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291DFF">
      <w:pPr>
        <w:spacing w:line="360" w:lineRule="auto"/>
        <w:ind w:left="4337" w:hanging="4337" w:hangingChars="1200"/>
        <w:rPr>
          <w:rFonts w:hint="eastAsia" w:ascii="宋体" w:hAnsi="宋体" w:eastAsia="宋体" w:cs="宋体"/>
          <w:b/>
          <w:bCs/>
          <w:color w:val="auto"/>
          <w:sz w:val="36"/>
          <w:szCs w:val="36"/>
          <w:lang w:val="en-US" w:eastAsia="zh-CN"/>
        </w:rPr>
      </w:pPr>
      <w:bookmarkStart w:id="5" w:name="_GoBack"/>
      <w:r>
        <w:rPr>
          <w:rFonts w:hint="eastAsia" w:ascii="宋体" w:hAnsi="宋体" w:eastAsia="宋体" w:cs="宋体"/>
          <w:b/>
          <w:bCs/>
          <w:color w:val="auto"/>
          <w:sz w:val="36"/>
          <w:szCs w:val="36"/>
          <w:lang w:val="en-US" w:eastAsia="zh-CN"/>
        </w:rPr>
        <w:t>攀枝花市经贸旅游学校江南校区食堂一、二层改造项目监理服务</w:t>
      </w:r>
    </w:p>
    <w:p w14:paraId="0595EC39">
      <w:pPr>
        <w:spacing w:line="360" w:lineRule="auto"/>
        <w:ind w:left="4322" w:leftChars="1886" w:hanging="361" w:hangingChars="100"/>
        <w:rPr>
          <w:rFonts w:hint="eastAsia" w:ascii="宋体" w:hAnsi="宋体" w:eastAsia="宋体" w:cs="宋体"/>
          <w:color w:val="auto"/>
          <w:sz w:val="36"/>
          <w:szCs w:val="36"/>
        </w:rPr>
      </w:pPr>
      <w:r>
        <w:rPr>
          <w:rFonts w:hint="eastAsia" w:ascii="宋体" w:hAnsi="宋体" w:eastAsia="宋体" w:cs="宋体"/>
          <w:b/>
          <w:bCs/>
          <w:color w:val="auto"/>
          <w:sz w:val="36"/>
          <w:szCs w:val="36"/>
        </w:rPr>
        <w:t>公开比选须知</w:t>
      </w:r>
    </w:p>
    <w:bookmarkEnd w:id="5"/>
    <w:p w14:paraId="65ECFEC4">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本附件就本次邀请比选采购项目概况、采购要求、报价注意事项、评审程序、报价文件编制等进行了规定，请意向参选单位认真阅读，并按要求编制报价文件。</w:t>
      </w:r>
    </w:p>
    <w:p w14:paraId="25DC2F88">
      <w:pPr>
        <w:spacing w:line="360" w:lineRule="auto"/>
        <w:rPr>
          <w:rFonts w:hint="eastAsia" w:ascii="宋体" w:hAnsi="宋体" w:eastAsia="宋体" w:cs="宋体"/>
          <w:b/>
          <w:bCs/>
          <w:color w:val="auto"/>
          <w:sz w:val="28"/>
          <w:szCs w:val="28"/>
        </w:rPr>
      </w:pPr>
      <w:r>
        <w:rPr>
          <w:rFonts w:hint="eastAsia" w:ascii="宋体" w:hAnsi="宋体" w:eastAsia="宋体" w:cs="宋体"/>
          <w:b/>
          <w:bCs/>
          <w:color w:val="auto"/>
          <w:sz w:val="28"/>
          <w:szCs w:val="28"/>
          <w:lang w:val="en-US" w:eastAsia="zh-CN"/>
        </w:rPr>
        <w:t>一</w:t>
      </w:r>
      <w:r>
        <w:rPr>
          <w:rFonts w:hint="eastAsia" w:ascii="宋体" w:hAnsi="宋体" w:eastAsia="宋体" w:cs="宋体"/>
          <w:b/>
          <w:bCs/>
          <w:color w:val="auto"/>
          <w:sz w:val="28"/>
          <w:szCs w:val="28"/>
        </w:rPr>
        <w:t>、项目概况</w:t>
      </w:r>
    </w:p>
    <w:p w14:paraId="430317CF">
      <w:pPr>
        <w:spacing w:line="360" w:lineRule="auto"/>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1.项目编号：PJM202</w:t>
      </w:r>
      <w:r>
        <w:rPr>
          <w:rFonts w:hint="eastAsia" w:ascii="宋体" w:hAnsi="宋体" w:eastAsia="宋体" w:cs="宋体"/>
          <w:color w:val="auto"/>
          <w:sz w:val="24"/>
          <w:szCs w:val="24"/>
          <w:lang w:val="en-US" w:eastAsia="zh-CN"/>
        </w:rPr>
        <w:t>61013</w:t>
      </w:r>
    </w:p>
    <w:p w14:paraId="6912D3E3">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2.项目名称：攀枝花市经贸旅游学校江南校区食堂一、二层改造项目监理服务</w:t>
      </w:r>
      <w:r>
        <w:rPr>
          <w:rFonts w:hint="eastAsia" w:ascii="宋体" w:hAnsi="宋体" w:eastAsia="宋体" w:cs="宋体"/>
          <w:color w:val="auto"/>
          <w:sz w:val="24"/>
          <w:szCs w:val="24"/>
          <w:lang w:eastAsia="zh-CN"/>
        </w:rPr>
        <w:t>。</w:t>
      </w:r>
    </w:p>
    <w:p w14:paraId="6ACE43E1">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3.内容要求：提供攀枝花市经贸旅游学校江南校区食堂一、二层改造项目监理服务工作。</w:t>
      </w:r>
    </w:p>
    <w:p w14:paraId="369DD35B">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.资金来源：</w:t>
      </w:r>
      <w:r>
        <w:rPr>
          <w:rFonts w:hint="eastAsia" w:ascii="宋体" w:hAnsi="宋体" w:eastAsia="宋体" w:cs="宋体"/>
          <w:color w:val="auto"/>
          <w:sz w:val="24"/>
          <w:szCs w:val="24"/>
          <w:lang w:val="en-US" w:eastAsia="zh-CN"/>
        </w:rPr>
        <w:t>财政资金</w:t>
      </w:r>
      <w:r>
        <w:rPr>
          <w:rFonts w:hint="eastAsia" w:ascii="宋体" w:hAnsi="宋体" w:eastAsia="宋体" w:cs="宋体"/>
          <w:color w:val="auto"/>
          <w:sz w:val="24"/>
          <w:szCs w:val="24"/>
          <w:lang w:eastAsia="zh-CN"/>
        </w:rPr>
        <w:t>。</w:t>
      </w:r>
    </w:p>
    <w:p w14:paraId="0088C6FA">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lang w:eastAsia="zh-CN"/>
        </w:rPr>
        <w:t>.报价最高限价：</w:t>
      </w:r>
      <w:r>
        <w:rPr>
          <w:rFonts w:hint="eastAsia" w:ascii="宋体" w:hAnsi="宋体" w:eastAsia="宋体" w:cs="宋体"/>
          <w:color w:val="auto"/>
          <w:sz w:val="24"/>
          <w:szCs w:val="24"/>
          <w:lang w:val="en-US" w:eastAsia="zh-CN"/>
        </w:rPr>
        <w:t>采购预算为28600元（贰万捌仟陆佰元整）</w:t>
      </w:r>
      <w:r>
        <w:rPr>
          <w:rFonts w:hint="eastAsia" w:ascii="宋体" w:hAnsi="宋体" w:eastAsia="宋体" w:cs="宋体"/>
          <w:color w:val="auto"/>
          <w:sz w:val="24"/>
          <w:szCs w:val="24"/>
          <w:lang w:eastAsia="zh-CN"/>
        </w:rPr>
        <w:t>，超过此限额为无效报价。</w:t>
      </w:r>
    </w:p>
    <w:p w14:paraId="77DDDF06">
      <w:pPr>
        <w:spacing w:line="360" w:lineRule="auto"/>
        <w:rPr>
          <w:rFonts w:hint="eastAsia" w:ascii="宋体" w:hAnsi="宋体" w:eastAsia="宋体" w:cs="宋体"/>
          <w:b/>
          <w:bCs/>
          <w:color w:val="auto"/>
          <w:sz w:val="28"/>
          <w:szCs w:val="28"/>
        </w:rPr>
      </w:pPr>
      <w:r>
        <w:rPr>
          <w:rFonts w:hint="eastAsia" w:ascii="宋体" w:hAnsi="宋体" w:eastAsia="宋体" w:cs="宋体"/>
          <w:b/>
          <w:bCs/>
          <w:color w:val="auto"/>
          <w:sz w:val="28"/>
          <w:szCs w:val="28"/>
          <w:lang w:val="en-US" w:eastAsia="zh-CN"/>
        </w:rPr>
        <w:t>二</w:t>
      </w:r>
      <w:r>
        <w:rPr>
          <w:rFonts w:hint="eastAsia" w:ascii="宋体" w:hAnsi="宋体" w:eastAsia="宋体" w:cs="宋体"/>
          <w:b/>
          <w:bCs/>
          <w:color w:val="auto"/>
          <w:sz w:val="28"/>
          <w:szCs w:val="28"/>
        </w:rPr>
        <w:t>、报价人的资格条件：</w:t>
      </w:r>
    </w:p>
    <w:p w14:paraId="641A6CD9">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1.具有独立承担民事责任能力的合法经营单位</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营业执照等）。</w:t>
      </w:r>
    </w:p>
    <w:p w14:paraId="1B7831C3">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2.具有建设行政主管部门颁发的房屋建筑监理丙级及以上资质。</w:t>
      </w:r>
    </w:p>
    <w:p w14:paraId="662CA994">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.具有履行合同所必需的设备和专业技术能力（可体现于承诺函中）。</w:t>
      </w:r>
    </w:p>
    <w:p w14:paraId="7047DF28">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.具有本地化售后质量保修服务条件和能力（可体现于承诺函中）。</w:t>
      </w:r>
    </w:p>
    <w:p w14:paraId="7A4DB4A6">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.参加本次比选前三年内在经营活动中没有违法违纪记录（可体现于承诺函中）。</w:t>
      </w:r>
    </w:p>
    <w:p w14:paraId="09AE6ADD">
      <w:pPr>
        <w:spacing w:line="360" w:lineRule="auto"/>
        <w:ind w:firstLine="480" w:firstLineChars="200"/>
        <w:rPr>
          <w:rFonts w:hint="eastAsia" w:ascii="宋体" w:hAnsi="宋体" w:eastAsia="宋体" w:cs="宋体"/>
          <w:b/>
          <w:bCs/>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.不接受联合体报价。</w:t>
      </w:r>
    </w:p>
    <w:p w14:paraId="69B9C527">
      <w:pPr>
        <w:tabs>
          <w:tab w:val="left" w:pos="7665"/>
        </w:tabs>
        <w:spacing w:line="360" w:lineRule="auto"/>
        <w:rPr>
          <w:rFonts w:hint="eastAsia" w:ascii="宋体" w:hAnsi="宋体" w:eastAsia="宋体" w:cs="宋体"/>
          <w:b/>
          <w:bCs/>
          <w:color w:val="auto"/>
          <w:sz w:val="28"/>
          <w:szCs w:val="28"/>
        </w:rPr>
      </w:pPr>
      <w:r>
        <w:rPr>
          <w:rFonts w:hint="eastAsia" w:ascii="宋体" w:hAnsi="宋体" w:eastAsia="宋体" w:cs="宋体"/>
          <w:b/>
          <w:bCs/>
          <w:color w:val="auto"/>
          <w:sz w:val="28"/>
          <w:szCs w:val="28"/>
          <w:lang w:val="en-US" w:eastAsia="zh-CN"/>
        </w:rPr>
        <w:t>三</w:t>
      </w:r>
      <w:r>
        <w:rPr>
          <w:rFonts w:hint="eastAsia" w:ascii="宋体" w:hAnsi="宋体" w:eastAsia="宋体" w:cs="宋体"/>
          <w:b/>
          <w:bCs/>
          <w:color w:val="auto"/>
          <w:sz w:val="28"/>
          <w:szCs w:val="28"/>
        </w:rPr>
        <w:t>、采购项目技术、服务、采购合同内容条款及其他商务要求</w:t>
      </w:r>
    </w:p>
    <w:p w14:paraId="4440E3BA">
      <w:pPr>
        <w:tabs>
          <w:tab w:val="left" w:pos="7665"/>
        </w:tabs>
        <w:spacing w:line="360" w:lineRule="auto"/>
        <w:ind w:firstLine="562" w:firstLineChars="200"/>
        <w:rPr>
          <w:rFonts w:hint="eastAsia" w:ascii="宋体" w:hAnsi="宋体" w:eastAsia="宋体" w:cs="宋体"/>
          <w:b/>
          <w:bCs/>
          <w:sz w:val="28"/>
          <w:szCs w:val="28"/>
          <w:lang w:val="en-US" w:eastAsia="zh-CN"/>
        </w:rPr>
      </w:pPr>
      <w:r>
        <w:rPr>
          <w:rFonts w:hint="eastAsia" w:ascii="宋体" w:hAnsi="宋体" w:eastAsia="宋体" w:cs="宋体"/>
          <w:b/>
          <w:bCs/>
          <w:sz w:val="28"/>
          <w:szCs w:val="28"/>
          <w:lang w:eastAsia="zh-CN"/>
        </w:rPr>
        <w:t>（一）、采购项目技术、服务</w:t>
      </w:r>
      <w:r>
        <w:rPr>
          <w:rFonts w:hint="eastAsia" w:ascii="宋体" w:hAnsi="宋体" w:eastAsia="宋体" w:cs="宋体"/>
          <w:b/>
          <w:bCs/>
          <w:sz w:val="28"/>
          <w:szCs w:val="28"/>
          <w:lang w:val="en-US" w:eastAsia="zh-CN"/>
        </w:rPr>
        <w:t>要求</w:t>
      </w:r>
    </w:p>
    <w:p w14:paraId="19F2E98B">
      <w:pPr>
        <w:widowControl/>
        <w:spacing w:line="360" w:lineRule="auto"/>
        <w:ind w:firstLine="482" w:firstLineChars="200"/>
        <w:rPr>
          <w:rFonts w:hint="eastAsia" w:ascii="宋体" w:hAnsi="宋体" w:eastAsia="宋体" w:cs="宋体"/>
          <w:b/>
          <w:bCs/>
          <w:sz w:val="24"/>
          <w:szCs w:val="24"/>
          <w:lang w:eastAsia="zh-CN"/>
        </w:rPr>
      </w:pPr>
      <w:r>
        <w:rPr>
          <w:rFonts w:hint="eastAsia" w:ascii="宋体" w:hAnsi="宋体" w:eastAsia="宋体" w:cs="宋体"/>
          <w:b/>
          <w:bCs/>
          <w:sz w:val="24"/>
          <w:szCs w:val="24"/>
          <w:lang w:val="en-US" w:eastAsia="zh-CN"/>
        </w:rPr>
        <w:t>1.</w:t>
      </w:r>
      <w:r>
        <w:rPr>
          <w:rFonts w:hint="eastAsia" w:ascii="宋体" w:hAnsi="宋体" w:cs="宋体"/>
          <w:b/>
          <w:bCs/>
          <w:sz w:val="24"/>
          <w:szCs w:val="24"/>
        </w:rPr>
        <w:t xml:space="preserve">服务内容 </w:t>
      </w:r>
      <w:r>
        <w:rPr>
          <w:rFonts w:hint="eastAsia" w:ascii="宋体" w:hAnsi="宋体" w:eastAsia="宋体" w:cs="宋体"/>
          <w:b/>
          <w:bCs/>
          <w:sz w:val="24"/>
          <w:szCs w:val="24"/>
        </w:rPr>
        <w:t xml:space="preserve"> </w:t>
      </w:r>
    </w:p>
    <w:p w14:paraId="59A28049">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1.1监理工作范围：施工图纸及工程量清单所示全部内容内的监理工作。 </w:t>
      </w:r>
    </w:p>
    <w:p w14:paraId="468D28A2">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1.2监理工作内容：按行业行政主管部门规定的内容和标准对工程施工全程提供规范的监理服务。确保项目按期、高质、高效地完成，并顺利通过验收、整体移交。包括但不限于以下内容：</w:t>
      </w:r>
    </w:p>
    <w:p w14:paraId="6ED312D1">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(1)审查施工单位提交的企业资质证书、作业人员职称及岗位证书和所投入的设备。</w:t>
      </w:r>
    </w:p>
    <w:p w14:paraId="11777EFF">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(2)参与审阅施工图纸，组织相关单位进行设计交底和施工图会审，负责做好会议记录和图纸会审记录，协助采购人办理开工手续。 </w:t>
      </w:r>
    </w:p>
    <w:p w14:paraId="1E1DCE51">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(3)协调采购人与施工单位之间组织管理、安全生产、工作进度、技术问题、成果质量等有关问题。</w:t>
      </w:r>
    </w:p>
    <w:p w14:paraId="53779B8D">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(4)监督合同的履行情况，变更合同时对变更合同进行审核；发现任何一方未能及时履约时，及时提出建议；确认施工单位项目管理、安全、进度、质量等方面的状况，并及时通报采购人。</w:t>
      </w:r>
    </w:p>
    <w:p w14:paraId="3479B030">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(5)协助采购人编制控制性总进度计划，督促承包方实施进度计划，在实际控制中，对实际工期不断检查，发现偏离进度计划及时督促承包方采取措施，做到有效的动态控制。 </w:t>
      </w:r>
    </w:p>
    <w:p w14:paraId="26F89443">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(6)审查施工单位的质量保证体系和措施；依据工程施工合同文件、设计文件、技术标准，对施工全过程进行检查，对重要部位、关键工序进行旁站监理；按照有关规定，对施工单位进场的工程设备、建筑材料、建筑构配件、中间产品进行跟踪检测和平行检测，复核施工单位自评的工程质量等级；审核施工单位提出的工程质量缺陷处理方案，协助采购人评审各项工程和设备质量，提出评审意见，克服施工过程中质量通病，并协助起草合同、完善合同条款。 </w:t>
      </w:r>
    </w:p>
    <w:p w14:paraId="5D0E2E10">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(7)审查承包方提出的施工组织设计、施工技术方案、施工进度计划、施工质量保证体系和施工安全保证体系。 </w:t>
      </w:r>
    </w:p>
    <w:p w14:paraId="788AAEAC">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(8)督促、检查承包方严格执行工程承包合同和国家工程技术规范、标准，协调采购人和承包方之间的关系。 </w:t>
      </w:r>
    </w:p>
    <w:p w14:paraId="177314F7">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(9)审核承包方或采购人提供的材料、构配件和实际的数量及质量，按照规范和质监站的要求，对相关的材料进行见证取样复验。</w:t>
      </w:r>
    </w:p>
    <w:p w14:paraId="3393CEFF">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(10)根据施工进度计划协助采购人编制施工计划；审核经质量验收合格的工程量，协助采购人进行工程竣工验收工作。 </w:t>
      </w:r>
    </w:p>
    <w:p w14:paraId="4A582D98">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(11)组织分项工程和隐蔽工程的检查、验收。 </w:t>
      </w:r>
    </w:p>
    <w:p w14:paraId="084384D7">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(12)督促承包方整理合同文件和技术档案资料。 </w:t>
      </w:r>
    </w:p>
    <w:p w14:paraId="76C04DD8">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(13)组织采购人、承包方、设计单位进行竣工预验收，做好施工现场的监理记录与信息反馈，做好监理文档管理工作，合同期限届满时按照档案管理要求整理、归档并移交采购人。 </w:t>
      </w:r>
    </w:p>
    <w:p w14:paraId="6D9F5A17">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(14)提出工程质量评估报告。 </w:t>
      </w:r>
    </w:p>
    <w:p w14:paraId="3C7A126E">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(15)检查工程状况，如发生质量事故，则参与事故的分析和处理，并鉴定质量责任。 </w:t>
      </w:r>
    </w:p>
    <w:p w14:paraId="23A1CD94">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(16)督促施工单位在工程竣工验收后，整理工程交工资料和竣工图纸。 </w:t>
      </w:r>
    </w:p>
    <w:p w14:paraId="6DA23E29">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(17)督促完善签署工程保修协议，督促承包方回访等。</w:t>
      </w:r>
    </w:p>
    <w:p w14:paraId="53CAA7F9">
      <w:pPr>
        <w:widowControl/>
        <w:spacing w:line="360" w:lineRule="auto"/>
        <w:ind w:firstLine="482" w:firstLineChars="200"/>
        <w:rPr>
          <w:rFonts w:hint="eastAsia" w:ascii="宋体" w:hAnsi="宋体" w:cs="宋体"/>
          <w:b/>
          <w:bCs/>
          <w:sz w:val="24"/>
        </w:rPr>
      </w:pPr>
      <w:r>
        <w:rPr>
          <w:rFonts w:hint="eastAsia" w:ascii="宋体" w:hAnsi="宋体" w:cs="宋体"/>
          <w:b/>
          <w:bCs/>
          <w:sz w:val="24"/>
        </w:rPr>
        <w:t>2.服务要求</w:t>
      </w:r>
    </w:p>
    <w:p w14:paraId="24432AA2">
      <w:pPr>
        <w:widowControl/>
        <w:spacing w:line="360" w:lineRule="auto"/>
        <w:ind w:firstLine="480" w:firstLineChars="200"/>
        <w:rPr>
          <w:rFonts w:hint="eastAsia" w:ascii="宋体" w:hAnsi="宋体" w:eastAsia="宋体" w:cs="宋体"/>
          <w:b w:val="0"/>
          <w:bCs w:val="0"/>
          <w:sz w:val="24"/>
          <w:lang w:eastAsia="zh-CN"/>
        </w:rPr>
      </w:pPr>
      <w:r>
        <w:rPr>
          <w:rFonts w:hint="eastAsia" w:ascii="宋体" w:hAnsi="宋体" w:cs="宋体"/>
          <w:b w:val="0"/>
          <w:bCs w:val="0"/>
          <w:sz w:val="24"/>
        </w:rPr>
        <w:t>2.1 如因监理人原因造成工程工期延后，逾期每日扣成交金额 1%的违约金，并且采购人有权无条件解除合同，并要求供应商赔偿一切损失</w:t>
      </w:r>
      <w:r>
        <w:rPr>
          <w:rFonts w:hint="eastAsia" w:ascii="宋体" w:hAnsi="宋体" w:cs="宋体"/>
          <w:b w:val="0"/>
          <w:bCs w:val="0"/>
          <w:sz w:val="24"/>
          <w:lang w:eastAsia="zh-CN"/>
        </w:rPr>
        <w:t>。</w:t>
      </w:r>
    </w:p>
    <w:p w14:paraId="2221E21E">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2.2 严格按照监理要求进行监理，并根据本工程性质制定本项目的监理规划和大纲，同时做好监理日志。</w:t>
      </w:r>
    </w:p>
    <w:p w14:paraId="481769A1">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2.3 供应商须提供 24 小时热线联系电话及上门服务.有专人负责联系学校，保持电话24小时畅通，接到通知或电话后1小时内到达现场，及时处理，确保不拖延、不影响学校正常教学工作。 </w:t>
      </w:r>
    </w:p>
    <w:p w14:paraId="0EBDFDE1">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2.4 施工全程跟进：勤与学校及施工单位等相关各方沟通，认真听取意见，事前事后不推诿、不扯皮，按行业规定标准提供高效、优质的工程项目监理服务。</w:t>
      </w:r>
    </w:p>
    <w:p w14:paraId="2AE99796">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2.5 在开工、施工、竣工等各个环节中规范履行监理职责，认真、准确记录和核对工程量，切实维护工程建设方权益。</w:t>
      </w:r>
    </w:p>
    <w:p w14:paraId="0296F08A">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2.6 监理服务人员在工作期间遵守校方相应的管理规章制度、文明服务。</w:t>
      </w:r>
    </w:p>
    <w:p w14:paraId="0ED3C240">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2.7 做好相关资料的签署与交接。</w:t>
      </w:r>
    </w:p>
    <w:p w14:paraId="205AF548">
      <w:pPr>
        <w:widowControl/>
        <w:spacing w:line="360" w:lineRule="auto"/>
        <w:ind w:firstLine="482" w:firstLineChars="200"/>
        <w:rPr>
          <w:rFonts w:hint="eastAsia" w:ascii="宋体" w:hAnsi="宋体" w:cs="宋体"/>
          <w:b/>
          <w:bCs/>
          <w:sz w:val="24"/>
        </w:rPr>
      </w:pPr>
      <w:r>
        <w:rPr>
          <w:rFonts w:hint="eastAsia" w:ascii="宋体" w:hAnsi="宋体" w:cs="宋体"/>
          <w:b/>
          <w:bCs/>
          <w:sz w:val="24"/>
        </w:rPr>
        <w:t>3.质量检验</w:t>
      </w:r>
    </w:p>
    <w:p w14:paraId="5D8CB767">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3.1 完全按照采购人提供的有关图纸、工程量清单和相关要求进行监理，符合国家有关工程施工质量验收规范标准进行监理。</w:t>
      </w:r>
    </w:p>
    <w:p w14:paraId="6AD9AD94">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3.2 施工过程中出现隐蔽施工的，隐蔽项目完工后先进行隐蔽工程验收，监理人验收合格后方能进入下一道工序。</w:t>
      </w:r>
    </w:p>
    <w:p w14:paraId="38691188">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3.3 对于本工程原材料进场检验、隐蔽工程、施工关键工序等由监理人进行全过程旁站式监理，确保工程质量。隐蔽工程和关键工序不符合施工规范要求影响工程质量的， 监理人应提出返工整改意见，直至合格为止。</w:t>
      </w:r>
    </w:p>
    <w:p w14:paraId="51805287">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3.4 组织相关人员对部分项工程分阶段进行验收。</w:t>
      </w:r>
    </w:p>
    <w:p w14:paraId="243FB7A4">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3.5 根据需要对材料进行抽检。</w:t>
      </w:r>
    </w:p>
    <w:p w14:paraId="4EAD1C5B">
      <w:pPr>
        <w:widowControl/>
        <w:spacing w:line="360" w:lineRule="auto"/>
        <w:ind w:firstLine="281" w:firstLineChars="100"/>
        <w:rPr>
          <w:rFonts w:hint="eastAsia" w:ascii="宋体" w:hAnsi="宋体" w:cs="宋体"/>
          <w:b/>
          <w:bCs/>
          <w:sz w:val="28"/>
          <w:szCs w:val="28"/>
        </w:rPr>
      </w:pPr>
      <w:r>
        <w:rPr>
          <w:rFonts w:hint="eastAsia" w:ascii="宋体" w:hAnsi="宋体" w:cs="宋体"/>
          <w:b/>
          <w:bCs/>
          <w:sz w:val="28"/>
          <w:szCs w:val="28"/>
          <w:lang w:eastAsia="zh-CN" w:bidi="ar"/>
        </w:rPr>
        <w:t>（</w:t>
      </w:r>
      <w:r>
        <w:rPr>
          <w:rFonts w:hint="eastAsia" w:ascii="宋体" w:hAnsi="宋体" w:cs="宋体"/>
          <w:b/>
          <w:bCs/>
          <w:sz w:val="28"/>
          <w:szCs w:val="28"/>
          <w:lang w:val="en-US" w:eastAsia="zh-CN" w:bidi="ar"/>
        </w:rPr>
        <w:t>二</w:t>
      </w:r>
      <w:r>
        <w:rPr>
          <w:rFonts w:hint="eastAsia" w:ascii="宋体" w:hAnsi="宋体" w:cs="宋体"/>
          <w:b/>
          <w:bCs/>
          <w:sz w:val="28"/>
          <w:szCs w:val="28"/>
          <w:lang w:eastAsia="zh-CN" w:bidi="ar"/>
        </w:rPr>
        <w:t>）</w:t>
      </w:r>
      <w:r>
        <w:rPr>
          <w:rFonts w:hint="eastAsia" w:ascii="宋体" w:hAnsi="宋体" w:cs="宋体"/>
          <w:b/>
          <w:bCs/>
          <w:sz w:val="28"/>
          <w:szCs w:val="28"/>
        </w:rPr>
        <w:t xml:space="preserve">、商务要求 </w:t>
      </w:r>
    </w:p>
    <w:p w14:paraId="6F5497DC">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1.服务期限：自开工准备期起，至竣工结算审计止。</w:t>
      </w:r>
    </w:p>
    <w:p w14:paraId="4BEDBB77">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2.服务地点：攀枝花市经贸旅游学校江南校区（攀枝花大道南段322号）</w:t>
      </w:r>
    </w:p>
    <w:p w14:paraId="2A3F5875">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3.质量要求：</w:t>
      </w:r>
    </w:p>
    <w:p w14:paraId="50CFDC78">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3.1 遵守房屋建筑监理行业相关规定，质量终身负责。</w:t>
      </w:r>
    </w:p>
    <w:p w14:paraId="64FAC675">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3.2 及时发现和准确预判施工中的问题，杜绝因监理疏漏而导致的各种事故和经济损失的发生。</w:t>
      </w:r>
    </w:p>
    <w:p w14:paraId="4F1655F8">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4.合同签订：</w:t>
      </w:r>
    </w:p>
    <w:p w14:paraId="54FC65EB">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4.1 成交结果公示后3日内由成交供应商拟定合同初稿（相关合同文本均按行业规范模板拟定）。</w:t>
      </w:r>
    </w:p>
    <w:p w14:paraId="5F8509C5">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4.2 合同执行中，若出现涉及服务费用金额变化较大的情况时，则双方签订补充协议，补充协议金额不得超过合同金额的10％。</w:t>
      </w:r>
    </w:p>
    <w:p w14:paraId="4F91D8E6">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5.合同款项与支付：</w:t>
      </w:r>
    </w:p>
    <w:p w14:paraId="2BF5324A">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5.1 合同价款：成交价为合同价款，总价包干。合同期内物价的波动、通货膨胀、气候条件变化、单价等均属于不调整价款的因素范围；合同履行期间严禁更改服务内容或调整范围，凡事前未经采购人签字盖章的，支付时均不予认可。</w:t>
      </w:r>
    </w:p>
    <w:p w14:paraId="048CB993">
      <w:pPr>
        <w:widowControl/>
        <w:spacing w:line="360" w:lineRule="auto"/>
        <w:ind w:firstLine="480"/>
        <w:rPr>
          <w:rFonts w:hint="default" w:ascii="宋体" w:hAnsi="宋体" w:cs="宋体"/>
          <w:sz w:val="24"/>
          <w:highlight w:val="none"/>
          <w:lang w:val="en-US" w:eastAsia="zh-CN"/>
        </w:rPr>
      </w:pPr>
      <w:r>
        <w:rPr>
          <w:rFonts w:hint="eastAsia" w:ascii="宋体" w:hAnsi="宋体" w:cs="宋体"/>
          <w:sz w:val="24"/>
          <w:highlight w:val="none"/>
          <w:lang w:val="en-US" w:eastAsia="zh-CN"/>
        </w:rPr>
        <w:t>5.2 无预付款、进度款。工程竣工验收合格后两周内办理合同价80％的款项支付手续；工程完成竣工结算审计后办理剩余20％款项支付手续。到账时间以财政局审批通过为准。</w:t>
      </w:r>
    </w:p>
    <w:p w14:paraId="70650F88">
      <w:pPr>
        <w:widowControl/>
        <w:spacing w:line="360" w:lineRule="auto"/>
        <w:ind w:firstLine="480"/>
        <w:rPr>
          <w:rFonts w:hint="eastAsia" w:ascii="宋体" w:hAnsi="宋体" w:cs="宋体"/>
          <w:b/>
          <w:bCs/>
          <w:sz w:val="24"/>
          <w:highlight w:val="none"/>
          <w:lang w:val="en-US" w:eastAsia="zh-CN"/>
        </w:rPr>
      </w:pPr>
      <w:r>
        <w:rPr>
          <w:rFonts w:hint="eastAsia" w:ascii="宋体" w:hAnsi="宋体" w:cs="宋体"/>
          <w:b/>
          <w:bCs/>
          <w:sz w:val="24"/>
          <w:highlight w:val="none"/>
          <w:lang w:val="en-US" w:eastAsia="zh-CN"/>
        </w:rPr>
        <w:t>注：支付时若遇寒暑假，则待开学后再行办理支付。</w:t>
      </w:r>
    </w:p>
    <w:p w14:paraId="733905B6">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5.3 合同款项无论单价或总价，均已包含完成该项目所需的设备及损耗、材料人工、交通运输、安全防护、安装、调试、验收、质保、税费等所有相关的费用。</w:t>
      </w:r>
    </w:p>
    <w:p w14:paraId="2BEDEE4B">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5.4 采购方按上款（2）的方式支付合同款项，期间成交供应商因工资、劳保等发生的劳务纠纷，一切责任均由成交供应商自行承担。</w:t>
      </w:r>
    </w:p>
    <w:p w14:paraId="2E433146">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5.5 支付前须提供完成合法的票据。</w:t>
      </w:r>
    </w:p>
    <w:p w14:paraId="3E860AE3">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6. 安全责任</w:t>
      </w:r>
    </w:p>
    <w:p w14:paraId="61185F18">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项目现场作业全过程的人身安全、设备安全、财产安全及第三方安全责任均由中选单位全权承担，作业期间严格遵守校园安全管理制度，若发生安全事故、违规作业行为，由中选单位承担全部责任。</w:t>
      </w:r>
    </w:p>
    <w:p w14:paraId="1CEF02B6">
      <w:pPr>
        <w:widowControl/>
        <w:spacing w:line="360" w:lineRule="auto"/>
        <w:ind w:firstLine="480" w:firstLineChars="200"/>
        <w:rPr>
          <w:rFonts w:hint="eastAsia" w:ascii="宋体" w:hAnsi="宋体" w:cs="宋体"/>
          <w:sz w:val="24"/>
        </w:rPr>
      </w:pPr>
      <w:r>
        <w:rPr>
          <w:rFonts w:hint="eastAsia" w:ascii="宋体" w:hAnsi="宋体" w:cs="宋体"/>
          <w:sz w:val="24"/>
          <w:lang w:val="en-US" w:eastAsia="zh-CN"/>
        </w:rPr>
        <w:t>7</w:t>
      </w:r>
      <w:r>
        <w:rPr>
          <w:rFonts w:hint="eastAsia" w:ascii="宋体" w:hAnsi="宋体" w:cs="宋体"/>
          <w:sz w:val="24"/>
        </w:rPr>
        <w:t>.解决争议的方法：在执行合同中发生的与本合同有关的争端，双方应通过友好协商解决，经协商不能达成协议时，任意一方均可向</w:t>
      </w:r>
      <w:r>
        <w:rPr>
          <w:rFonts w:hint="eastAsia" w:ascii="宋体" w:hAnsi="宋体" w:cs="宋体"/>
          <w:sz w:val="24"/>
          <w:lang w:val="en-US" w:eastAsia="zh-CN"/>
        </w:rPr>
        <w:t>采购人</w:t>
      </w:r>
      <w:r>
        <w:rPr>
          <w:rFonts w:hint="eastAsia" w:ascii="宋体" w:hAnsi="宋体" w:cs="宋体"/>
          <w:sz w:val="24"/>
        </w:rPr>
        <w:t>所在地有管辖权的人民法院提起诉讼。</w:t>
      </w:r>
    </w:p>
    <w:p w14:paraId="069B7E2C">
      <w:pPr>
        <w:widowControl/>
        <w:spacing w:line="360" w:lineRule="auto"/>
        <w:ind w:firstLine="480"/>
        <w:rPr>
          <w:rFonts w:hint="eastAsia" w:ascii="宋体" w:hAnsi="宋体" w:eastAsia="宋体" w:cs="宋体"/>
          <w:b/>
          <w:bCs/>
          <w:color w:val="auto"/>
          <w:sz w:val="28"/>
          <w:szCs w:val="28"/>
        </w:rPr>
      </w:pPr>
      <w:r>
        <w:rPr>
          <w:rFonts w:hint="eastAsia" w:ascii="宋体" w:hAnsi="宋体" w:cs="宋体"/>
          <w:sz w:val="24"/>
          <w:lang w:val="en-US" w:eastAsia="zh-CN"/>
        </w:rPr>
        <w:t>8</w:t>
      </w:r>
      <w:r>
        <w:rPr>
          <w:rFonts w:hint="eastAsia" w:ascii="宋体" w:hAnsi="宋体" w:cs="宋体"/>
          <w:sz w:val="24"/>
        </w:rPr>
        <w:t>.其他未尽事宜以合同约定为准。</w:t>
      </w:r>
    </w:p>
    <w:p w14:paraId="2D9EA70C">
      <w:pPr>
        <w:spacing w:line="360" w:lineRule="auto"/>
        <w:jc w:val="left"/>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四</w:t>
      </w:r>
      <w:r>
        <w:rPr>
          <w:rFonts w:hint="eastAsia" w:ascii="宋体" w:hAnsi="宋体" w:eastAsia="宋体" w:cs="宋体"/>
          <w:b/>
          <w:bCs/>
          <w:color w:val="auto"/>
          <w:sz w:val="24"/>
          <w:szCs w:val="24"/>
        </w:rPr>
        <w:t>、其他注意事项</w:t>
      </w:r>
    </w:p>
    <w:p w14:paraId="165D8860">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 现场察看：</w:t>
      </w:r>
    </w:p>
    <w:p w14:paraId="1BF2692D">
      <w:pPr>
        <w:spacing w:line="360" w:lineRule="auto"/>
        <w:ind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（1）察看现场：意向方若需察看现场可于收到邀请函（或通知）的当天自行前往察看（请自行考虑不确定因素，凡因对现场情况不明所造成的报价不利等后果，均由报价人自行承担）。</w:t>
      </w:r>
    </w:p>
    <w:p w14:paraId="5F6B5446">
      <w:pPr>
        <w:spacing w:line="360" w:lineRule="auto"/>
        <w:ind w:firstLine="240" w:firstLineChars="1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（2）联系人：</w:t>
      </w:r>
      <w:r>
        <w:rPr>
          <w:rFonts w:hint="eastAsia" w:ascii="宋体" w:hAnsi="宋体" w:eastAsia="宋体" w:cs="宋体"/>
          <w:color w:val="auto"/>
          <w:sz w:val="24"/>
          <w:szCs w:val="24"/>
          <w:lang w:val="en-US" w:eastAsia="zh-CN"/>
        </w:rPr>
        <w:t>王老师</w:t>
      </w:r>
      <w:r>
        <w:rPr>
          <w:rFonts w:hint="eastAsia" w:ascii="宋体" w:hAnsi="宋体" w:eastAsia="宋体" w:cs="宋体"/>
          <w:color w:val="auto"/>
          <w:sz w:val="24"/>
          <w:szCs w:val="24"/>
        </w:rPr>
        <w:t xml:space="preserve"> 13</w:t>
      </w:r>
      <w:r>
        <w:rPr>
          <w:rFonts w:hint="eastAsia" w:ascii="宋体" w:hAnsi="宋体" w:eastAsia="宋体" w:cs="宋体"/>
          <w:color w:val="auto"/>
          <w:sz w:val="24"/>
          <w:szCs w:val="24"/>
          <w:lang w:val="en-US" w:eastAsia="zh-CN"/>
        </w:rPr>
        <w:t>678203628</w:t>
      </w:r>
    </w:p>
    <w:p w14:paraId="134D472E">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 开评选条件：</w:t>
      </w:r>
    </w:p>
    <w:p w14:paraId="76E86661">
      <w:pPr>
        <w:spacing w:line="360" w:lineRule="auto"/>
        <w:ind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（1）签到意向单位满足</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rPr>
        <w:t>家及以上，可以正</w:t>
      </w:r>
      <w:r>
        <w:rPr>
          <w:rFonts w:hint="eastAsia" w:ascii="宋体" w:hAnsi="宋体" w:eastAsia="宋体" w:cs="宋体"/>
          <w:color w:val="auto"/>
          <w:sz w:val="24"/>
          <w:szCs w:val="24"/>
          <w:lang w:eastAsia="zh-CN"/>
        </w:rPr>
        <w:t>常比选</w:t>
      </w:r>
      <w:r>
        <w:rPr>
          <w:rFonts w:hint="eastAsia" w:ascii="宋体" w:hAnsi="宋体" w:eastAsia="宋体" w:cs="宋体"/>
          <w:color w:val="auto"/>
          <w:sz w:val="24"/>
          <w:szCs w:val="24"/>
        </w:rPr>
        <w:t>。</w:t>
      </w:r>
    </w:p>
    <w:p w14:paraId="25FEBA14">
      <w:pPr>
        <w:keepNext w:val="0"/>
        <w:keepLines w:val="0"/>
        <w:pageBreakBefore w:val="0"/>
        <w:widowControl w:val="0"/>
        <w:kinsoku/>
        <w:wordWrap w:val="0"/>
        <w:overflowPunct/>
        <w:topLinePunct w:val="0"/>
        <w:autoSpaceDE/>
        <w:autoSpaceDN/>
        <w:bidi w:val="0"/>
        <w:adjustRightInd/>
        <w:snapToGrid/>
        <w:spacing w:line="360" w:lineRule="auto"/>
        <w:ind w:firstLine="240" w:firstLineChars="100"/>
        <w:textAlignment w:val="auto"/>
        <w:rPr>
          <w:rFonts w:hint="eastAsia"/>
          <w:color w:val="auto"/>
          <w:lang w:val="en-US" w:eastAsia="zh-CN"/>
        </w:rPr>
      </w:pPr>
      <w:r>
        <w:rPr>
          <w:rFonts w:hint="eastAsia" w:ascii="宋体" w:hAnsi="宋体" w:eastAsia="宋体" w:cs="宋体"/>
          <w:color w:val="auto"/>
          <w:sz w:val="24"/>
          <w:szCs w:val="24"/>
          <w:highlight w:val="none"/>
        </w:rPr>
        <w:t>（2）在评选中，当全部满足实质性要求的参选人不足</w:t>
      </w:r>
      <w:r>
        <w:rPr>
          <w:rFonts w:hint="eastAsia" w:ascii="宋体" w:hAnsi="宋体" w:eastAsia="宋体" w:cs="宋体"/>
          <w:color w:val="auto"/>
          <w:sz w:val="24"/>
          <w:szCs w:val="24"/>
          <w:highlight w:val="none"/>
          <w:lang w:eastAsia="zh-CN"/>
        </w:rPr>
        <w:t>三</w:t>
      </w:r>
      <w:r>
        <w:rPr>
          <w:rFonts w:hint="eastAsia" w:ascii="宋体" w:hAnsi="宋体" w:eastAsia="宋体" w:cs="宋体"/>
          <w:color w:val="auto"/>
          <w:sz w:val="24"/>
          <w:szCs w:val="24"/>
          <w:highlight w:val="none"/>
        </w:rPr>
        <w:t>家时，则本次比选采购失败</w:t>
      </w:r>
      <w:r>
        <w:rPr>
          <w:rFonts w:hint="eastAsia" w:ascii="宋体" w:hAnsi="宋体" w:eastAsia="宋体" w:cs="宋体"/>
          <w:color w:val="auto"/>
          <w:sz w:val="24"/>
          <w:szCs w:val="24"/>
          <w:highlight w:val="none"/>
          <w:lang w:eastAsia="zh-CN"/>
        </w:rPr>
        <w:t>。</w:t>
      </w:r>
    </w:p>
    <w:p w14:paraId="27F4C297">
      <w:pPr>
        <w:keepNext w:val="0"/>
        <w:keepLines w:val="0"/>
        <w:pageBreakBefore w:val="0"/>
        <w:widowControl w:val="0"/>
        <w:kinsoku/>
        <w:wordWrap w:val="0"/>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（3）未经报名登记的商家不能参加本次比选采购。</w:t>
      </w:r>
    </w:p>
    <w:p w14:paraId="42C77BC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3.评选方法：</w:t>
      </w:r>
    </w:p>
    <w:p w14:paraId="3BB5AEF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rPr>
        <w:t>（1）本次比选采购采用“最低评标价法”，即，报价文件满足本次采购全部实质性要求且</w:t>
      </w:r>
      <w:r>
        <w:rPr>
          <w:rFonts w:hint="eastAsia" w:ascii="宋体" w:hAnsi="宋体" w:eastAsia="宋体" w:cs="宋体"/>
          <w:color w:val="auto"/>
          <w:sz w:val="24"/>
          <w:szCs w:val="24"/>
          <w:highlight w:val="none"/>
          <w:lang w:eastAsia="zh-CN"/>
        </w:rPr>
        <w:t>单价汇总</w:t>
      </w:r>
      <w:r>
        <w:rPr>
          <w:rFonts w:hint="eastAsia" w:ascii="宋体" w:hAnsi="宋体" w:eastAsia="宋体" w:cs="宋体"/>
          <w:color w:val="auto"/>
          <w:sz w:val="24"/>
          <w:szCs w:val="24"/>
          <w:highlight w:val="none"/>
        </w:rPr>
        <w:t>报价最低的为中选人（异常低价者除外—详见“报价说明”）。</w:t>
      </w:r>
    </w:p>
    <w:p w14:paraId="6BB9D258">
      <w:pPr>
        <w:spacing w:line="360" w:lineRule="auto"/>
        <w:ind w:left="0" w:leftChars="0" w:firstLine="420" w:firstLineChars="175"/>
        <w:rPr>
          <w:rFonts w:hint="eastAsia" w:ascii="宋体" w:hAnsi="宋体" w:eastAsia="宋体" w:cs="宋体"/>
          <w:color w:val="auto"/>
          <w:sz w:val="24"/>
          <w:szCs w:val="24"/>
        </w:rPr>
      </w:pPr>
      <w:r>
        <w:rPr>
          <w:rFonts w:hint="eastAsia" w:ascii="宋体" w:hAnsi="宋体" w:eastAsia="宋体" w:cs="宋体"/>
          <w:color w:val="auto"/>
          <w:sz w:val="24"/>
          <w:szCs w:val="24"/>
        </w:rPr>
        <w:t>（2）当出现报价相同时，则由相同报价的各方代表抽签决定（抽签方式由采购方与报价方共同现场临时商定）。</w:t>
      </w:r>
    </w:p>
    <w:p w14:paraId="1D53CFE6">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4.评委产生：评选活动开始前，临时选派3名及以上教职工代表组成采购小组，在纪委人员监督之下进行评选。</w:t>
      </w:r>
    </w:p>
    <w:p w14:paraId="13DFA360">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w:t>
      </w:r>
      <w:bookmarkStart w:id="0" w:name="_Hlk86996684"/>
      <w:r>
        <w:rPr>
          <w:rFonts w:hint="eastAsia" w:ascii="宋体" w:hAnsi="宋体" w:eastAsia="宋体" w:cs="宋体"/>
          <w:color w:val="auto"/>
          <w:sz w:val="24"/>
          <w:szCs w:val="24"/>
        </w:rPr>
        <w:t>已报名登记的意向商家如因故不能参加报价，应于递交报价文件之日前一天以书面的形式通知采购人</w:t>
      </w:r>
      <w:bookmarkEnd w:id="0"/>
      <w:r>
        <w:rPr>
          <w:rFonts w:hint="eastAsia" w:ascii="宋体" w:hAnsi="宋体" w:eastAsia="宋体" w:cs="宋体"/>
          <w:color w:val="auto"/>
          <w:sz w:val="24"/>
          <w:szCs w:val="24"/>
        </w:rPr>
        <w:t>。未通知采购人而无故不参加报价的，将被视为失信，</w:t>
      </w:r>
      <w:r>
        <w:rPr>
          <w:rFonts w:hint="eastAsia" w:ascii="宋体" w:hAnsi="宋体" w:eastAsia="宋体" w:cs="宋体"/>
          <w:color w:val="auto"/>
          <w:sz w:val="24"/>
          <w:szCs w:val="24"/>
          <w:lang w:val="en-US" w:eastAsia="zh-CN"/>
        </w:rPr>
        <w:t>两</w:t>
      </w:r>
      <w:r>
        <w:rPr>
          <w:rFonts w:hint="eastAsia" w:ascii="宋体" w:hAnsi="宋体" w:eastAsia="宋体" w:cs="宋体"/>
          <w:color w:val="auto"/>
          <w:sz w:val="24"/>
          <w:szCs w:val="24"/>
        </w:rPr>
        <w:t>年内不得参与采购单位的招标活动。</w:t>
      </w:r>
    </w:p>
    <w:p w14:paraId="2523C8CC">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监督</w:t>
      </w:r>
      <w:r>
        <w:rPr>
          <w:rFonts w:hint="eastAsia" w:ascii="宋体" w:hAnsi="宋体" w:eastAsia="宋体" w:cs="宋体"/>
          <w:color w:val="auto"/>
          <w:sz w:val="24"/>
          <w:szCs w:val="24"/>
        </w:rPr>
        <w:t>联系电话：0812-3989010</w:t>
      </w:r>
    </w:p>
    <w:p w14:paraId="557E858B">
      <w:pPr>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、评选程序与中选人确定</w:t>
      </w:r>
    </w:p>
    <w:p w14:paraId="112E567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1.意向商家及其代表按采购方要求递交报价文件。</w:t>
      </w:r>
    </w:p>
    <w:p w14:paraId="3F8E6F1D">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2.评委检查并记录报价文件密封情况。</w:t>
      </w:r>
    </w:p>
    <w:p w14:paraId="6DDF03B4">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3.由评委对报价文件拆封并记录各家报价金额。</w:t>
      </w:r>
    </w:p>
    <w:p w14:paraId="09C4EAB4">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4.各授权方代表签字确认报价金额。</w:t>
      </w:r>
    </w:p>
    <w:p w14:paraId="615E6DC6">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5.资格符合性审查：评委一一审查各报价文件的下列材料是否按要求提供，未提供或提供不齐全的不能通过审查；有效报价文件不足</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rPr>
        <w:t>家时，则本次采购失败。</w:t>
      </w:r>
    </w:p>
    <w:p w14:paraId="56E30246">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（1）报价一览表</w:t>
      </w:r>
    </w:p>
    <w:p w14:paraId="533FD39E">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（2）资质证明材料须加盖公章（含营业执照、法人身份证、具有建设行政主管部门颁发的房屋建筑监理丙级及以上资质复印件）</w:t>
      </w:r>
    </w:p>
    <w:p w14:paraId="4D487729">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（3）授权文件</w:t>
      </w:r>
    </w:p>
    <w:p w14:paraId="6AEDBB3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（4）比选承诺函</w:t>
      </w:r>
    </w:p>
    <w:p w14:paraId="51A771D2">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（5）比选应答表</w:t>
      </w:r>
    </w:p>
    <w:p w14:paraId="23B8FF0D">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（6）售后服务承诺函</w:t>
      </w:r>
    </w:p>
    <w:p w14:paraId="0DE1A48B">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6.对通过审查的报价文件按报价依次由低到高进行排名，单价汇总后报价最低的为第一名。</w:t>
      </w:r>
    </w:p>
    <w:p w14:paraId="73B35AB7">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7.中选人确定：</w:t>
      </w:r>
    </w:p>
    <w:p w14:paraId="3491F1EE">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（1）评选排名第一的为本次采购第一中选人。</w:t>
      </w:r>
    </w:p>
    <w:p w14:paraId="1EA3B765">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（2）若第一名自愿放弃中选资格，则学校有权自行决定是依次选取第二名还是重新招标。</w:t>
      </w:r>
    </w:p>
    <w:p w14:paraId="0F204F88">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（3）自动放弃中选资格的单位将被视为失信，于</w:t>
      </w:r>
      <w:r>
        <w:rPr>
          <w:rFonts w:hint="eastAsia" w:ascii="宋体" w:hAnsi="宋体" w:eastAsia="宋体" w:cs="宋体"/>
          <w:color w:val="auto"/>
          <w:sz w:val="24"/>
          <w:szCs w:val="24"/>
          <w:lang w:val="en-US" w:eastAsia="zh-CN"/>
        </w:rPr>
        <w:t>两</w:t>
      </w:r>
      <w:r>
        <w:rPr>
          <w:rFonts w:hint="eastAsia" w:ascii="宋体" w:hAnsi="宋体" w:eastAsia="宋体" w:cs="宋体"/>
          <w:color w:val="auto"/>
          <w:sz w:val="24"/>
          <w:szCs w:val="24"/>
        </w:rPr>
        <w:t>年内不得参与采购单位的招投标活动。</w:t>
      </w:r>
    </w:p>
    <w:p w14:paraId="7EF6F140">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8.校园网公示评选结果（公示1天）。</w:t>
      </w:r>
    </w:p>
    <w:p w14:paraId="3C57B2DB">
      <w:pPr>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六</w:t>
      </w:r>
      <w:r>
        <w:rPr>
          <w:rFonts w:hint="eastAsia" w:ascii="宋体" w:hAnsi="宋体" w:eastAsia="宋体" w:cs="宋体"/>
          <w:b/>
          <w:bCs/>
          <w:color w:val="auto"/>
          <w:sz w:val="24"/>
          <w:szCs w:val="24"/>
        </w:rPr>
        <w:t>、报价响应文件编制内容及格式：</w:t>
      </w:r>
    </w:p>
    <w:p w14:paraId="3D67DE14">
      <w:pPr>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各参选人需提供报价响应文件一份。请各家仔细阅读以下内容，按要求的内容、格式和顺序编制报价响应文件，装订整齐、密封后加盖报价单位鲜章；凡报价响应文件未按本条内容格式要求编制的，或报价文件中以下各项不齐全的均为无效报价文件。</w:t>
      </w:r>
    </w:p>
    <w:p w14:paraId="571F265F">
      <w:pPr>
        <w:spacing w:line="360" w:lineRule="auto"/>
        <w:ind w:firstLine="361" w:firstLineChars="150"/>
        <w:rPr>
          <w:rFonts w:hint="eastAsia" w:ascii="宋体" w:hAnsi="宋体" w:eastAsia="宋体" w:cs="宋体"/>
          <w:b/>
          <w:bCs/>
          <w:color w:val="auto"/>
          <w:sz w:val="24"/>
          <w:szCs w:val="24"/>
        </w:rPr>
      </w:pPr>
      <w:r>
        <w:rPr>
          <w:rFonts w:hint="eastAsia" w:ascii="宋体" w:hAnsi="宋体" w:eastAsia="宋体" w:cs="宋体"/>
          <w:b/>
          <w:bCs/>
          <w:color w:val="auto"/>
          <w:sz w:val="24"/>
          <w:szCs w:val="24"/>
        </w:rPr>
        <w:t>（一）响应文件封面要求</w:t>
      </w:r>
    </w:p>
    <w:p w14:paraId="6B9514F1">
      <w:pPr>
        <w:spacing w:line="360" w:lineRule="auto"/>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1.按“</w:t>
      </w:r>
      <w:r>
        <w:rPr>
          <w:rFonts w:hint="eastAsia" w:ascii="宋体" w:hAnsi="宋体" w:eastAsia="宋体" w:cs="宋体"/>
          <w:color w:val="auto"/>
          <w:sz w:val="24"/>
          <w:szCs w:val="24"/>
          <w:lang w:val="en-US" w:eastAsia="zh-CN"/>
        </w:rPr>
        <w:t>攀枝花市经贸旅游学校江南校区食堂一、二层改造项目监理服务公开</w:t>
      </w:r>
      <w:r>
        <w:rPr>
          <w:rFonts w:hint="eastAsia" w:ascii="宋体" w:hAnsi="宋体" w:eastAsia="宋体" w:cs="宋体"/>
          <w:color w:val="auto"/>
          <w:sz w:val="24"/>
          <w:szCs w:val="24"/>
        </w:rPr>
        <w:t>比选响应文件”进行排版（字体、大小、包号及排列等可自行拟定）。</w:t>
      </w:r>
    </w:p>
    <w:p w14:paraId="071E5ADF">
      <w:pPr>
        <w:spacing w:line="360" w:lineRule="auto"/>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2.响应单位全称（加盖单位鲜章）、响应时间等。</w:t>
      </w:r>
    </w:p>
    <w:p w14:paraId="292E8AFA">
      <w:pPr>
        <w:spacing w:line="360" w:lineRule="auto"/>
        <w:ind w:firstLine="361" w:firstLineChars="150"/>
        <w:rPr>
          <w:rFonts w:hint="eastAsia" w:ascii="宋体" w:hAnsi="宋体" w:eastAsia="宋体" w:cs="宋体"/>
          <w:b/>
          <w:bCs/>
          <w:color w:val="auto"/>
          <w:sz w:val="24"/>
          <w:szCs w:val="24"/>
        </w:rPr>
      </w:pPr>
      <w:r>
        <w:rPr>
          <w:rFonts w:hint="eastAsia" w:ascii="宋体" w:hAnsi="宋体" w:eastAsia="宋体" w:cs="宋体"/>
          <w:b/>
          <w:bCs/>
          <w:color w:val="auto"/>
          <w:sz w:val="24"/>
          <w:szCs w:val="24"/>
        </w:rPr>
        <w:t>（二）响应文件正文内容及格式</w:t>
      </w:r>
    </w:p>
    <w:p w14:paraId="7B8A7E36">
      <w:pPr>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w:t>
      </w:r>
      <w:bookmarkStart w:id="1" w:name="_Hlk179472709"/>
      <w:r>
        <w:rPr>
          <w:rFonts w:hint="eastAsia" w:ascii="宋体" w:hAnsi="宋体" w:eastAsia="宋体" w:cs="宋体"/>
          <w:b/>
          <w:bCs/>
          <w:color w:val="auto"/>
          <w:sz w:val="24"/>
          <w:szCs w:val="24"/>
        </w:rPr>
        <w:t>报价一览表</w:t>
      </w:r>
      <w:bookmarkEnd w:id="1"/>
      <w:r>
        <w:rPr>
          <w:rFonts w:hint="eastAsia" w:ascii="宋体" w:hAnsi="宋体" w:eastAsia="宋体" w:cs="宋体"/>
          <w:b/>
          <w:bCs/>
          <w:color w:val="auto"/>
          <w:sz w:val="24"/>
          <w:szCs w:val="24"/>
        </w:rPr>
        <w:t>（置于报价文件第一页）</w:t>
      </w:r>
    </w:p>
    <w:p w14:paraId="57E382CA">
      <w:pPr>
        <w:spacing w:line="360" w:lineRule="auto"/>
        <w:ind w:firstLine="480" w:firstLineChars="200"/>
        <w:rPr>
          <w:rFonts w:hint="eastAsia" w:ascii="宋体" w:hAnsi="宋体" w:eastAsia="宋体" w:cs="宋体"/>
          <w:color w:val="auto"/>
          <w:sz w:val="24"/>
          <w:szCs w:val="24"/>
        </w:rPr>
      </w:pPr>
      <w:bookmarkStart w:id="2" w:name="_Hlk99784940"/>
      <w:r>
        <w:rPr>
          <w:rFonts w:hint="eastAsia" w:ascii="宋体" w:hAnsi="宋体" w:eastAsia="宋体" w:cs="宋体"/>
          <w:color w:val="auto"/>
          <w:sz w:val="24"/>
          <w:szCs w:val="24"/>
        </w:rPr>
        <w:t>项目名称：</w:t>
      </w:r>
      <w:bookmarkEnd w:id="2"/>
      <w:bookmarkStart w:id="3" w:name="_Hlk51253044"/>
      <w:r>
        <w:rPr>
          <w:rFonts w:hint="eastAsia" w:ascii="宋体" w:hAnsi="宋体" w:eastAsia="宋体" w:cs="宋体"/>
          <w:color w:val="auto"/>
          <w:sz w:val="24"/>
          <w:szCs w:val="24"/>
        </w:rPr>
        <w:t>攀枝花市经贸旅游学校江南校区食堂一、二层改造项目监理服务</w:t>
      </w:r>
    </w:p>
    <w:p w14:paraId="7EF47D05">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报价单位名称：（盖章）            报价时间：202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年  月  日</w:t>
      </w:r>
      <w:bookmarkEnd w:id="3"/>
    </w:p>
    <w:tbl>
      <w:tblPr>
        <w:tblStyle w:val="15"/>
        <w:tblW w:w="98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9"/>
        <w:gridCol w:w="3663"/>
        <w:gridCol w:w="1887"/>
        <w:gridCol w:w="2008"/>
      </w:tblGrid>
      <w:tr w14:paraId="2D567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259" w:type="dxa"/>
            <w:noWrap w:val="0"/>
            <w:vAlign w:val="center"/>
          </w:tcPr>
          <w:p w14:paraId="16AF95B0">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tc>
        <w:tc>
          <w:tcPr>
            <w:tcW w:w="3663" w:type="dxa"/>
            <w:noWrap w:val="0"/>
            <w:vAlign w:val="center"/>
          </w:tcPr>
          <w:p w14:paraId="41F8CAC2">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报价（ </w:t>
            </w:r>
            <w:r>
              <w:rPr>
                <w:rFonts w:hint="eastAsia" w:ascii="宋体" w:hAnsi="宋体" w:eastAsia="宋体" w:cs="宋体"/>
                <w:color w:val="auto"/>
                <w:sz w:val="24"/>
                <w:szCs w:val="24"/>
                <w:lang w:val="en-US" w:eastAsia="zh-CN"/>
              </w:rPr>
              <w:t>总价</w:t>
            </w:r>
            <w:r>
              <w:rPr>
                <w:rFonts w:hint="eastAsia" w:ascii="宋体" w:hAnsi="宋体" w:eastAsia="宋体" w:cs="宋体"/>
                <w:color w:val="auto"/>
                <w:sz w:val="24"/>
                <w:szCs w:val="24"/>
              </w:rPr>
              <w:t>）</w:t>
            </w:r>
          </w:p>
        </w:tc>
        <w:tc>
          <w:tcPr>
            <w:tcW w:w="1887" w:type="dxa"/>
            <w:noWrap w:val="0"/>
            <w:vAlign w:val="center"/>
          </w:tcPr>
          <w:p w14:paraId="400D566F">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服务期限</w:t>
            </w:r>
          </w:p>
        </w:tc>
        <w:tc>
          <w:tcPr>
            <w:tcW w:w="2008" w:type="dxa"/>
            <w:noWrap w:val="0"/>
            <w:vAlign w:val="center"/>
          </w:tcPr>
          <w:p w14:paraId="63972327">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5EF89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7" w:hRule="atLeast"/>
        </w:trPr>
        <w:tc>
          <w:tcPr>
            <w:tcW w:w="2259" w:type="dxa"/>
            <w:noWrap w:val="0"/>
            <w:vAlign w:val="center"/>
          </w:tcPr>
          <w:p w14:paraId="18AAC160">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攀枝花市经贸旅游学校江南校区食堂一、二层改造项目监理服务</w:t>
            </w:r>
          </w:p>
        </w:tc>
        <w:tc>
          <w:tcPr>
            <w:tcW w:w="3663" w:type="dxa"/>
            <w:noWrap w:val="0"/>
            <w:vAlign w:val="center"/>
          </w:tcPr>
          <w:p w14:paraId="6927E72F">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小写：</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大写：</w:t>
            </w:r>
          </w:p>
        </w:tc>
        <w:tc>
          <w:tcPr>
            <w:tcW w:w="1887" w:type="dxa"/>
            <w:noWrap w:val="0"/>
            <w:vAlign w:val="center"/>
          </w:tcPr>
          <w:p w14:paraId="56D54DCE">
            <w:pPr>
              <w:spacing w:line="360" w:lineRule="auto"/>
              <w:ind w:firstLine="480" w:firstLineChars="200"/>
              <w:rPr>
                <w:rFonts w:hint="eastAsia" w:ascii="宋体" w:hAnsi="宋体" w:eastAsia="宋体" w:cs="宋体"/>
                <w:color w:val="auto"/>
                <w:sz w:val="24"/>
                <w:szCs w:val="24"/>
              </w:rPr>
            </w:pPr>
          </w:p>
        </w:tc>
        <w:tc>
          <w:tcPr>
            <w:tcW w:w="2008" w:type="dxa"/>
            <w:noWrap w:val="0"/>
            <w:vAlign w:val="center"/>
          </w:tcPr>
          <w:p w14:paraId="3A9CF399">
            <w:pPr>
              <w:spacing w:line="360" w:lineRule="auto"/>
              <w:ind w:firstLine="480" w:firstLineChars="200"/>
              <w:rPr>
                <w:rFonts w:hint="eastAsia" w:ascii="宋体" w:hAnsi="宋体" w:eastAsia="宋体" w:cs="宋体"/>
                <w:color w:val="auto"/>
                <w:sz w:val="24"/>
                <w:szCs w:val="24"/>
              </w:rPr>
            </w:pPr>
          </w:p>
        </w:tc>
      </w:tr>
    </w:tbl>
    <w:p w14:paraId="0E09AEBA">
      <w:pPr>
        <w:spacing w:line="360" w:lineRule="auto"/>
        <w:rPr>
          <w:rFonts w:hint="eastAsia" w:ascii="宋体" w:hAnsi="宋体" w:eastAsia="宋体" w:cs="宋体"/>
          <w:color w:val="auto"/>
          <w:sz w:val="24"/>
          <w:szCs w:val="24"/>
        </w:rPr>
      </w:pPr>
    </w:p>
    <w:p w14:paraId="204CCCBF">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报价说明：</w:t>
      </w:r>
    </w:p>
    <w:p w14:paraId="63EE1A27">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rPr>
        <w:t>（1）各意向单位根据自己的实际情况，在保证质量、按时完成服务的前提下，填写一次性报价</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highlight w:val="none"/>
          <w:lang w:eastAsia="zh-CN"/>
        </w:rPr>
        <w:t>单价汇总后</w:t>
      </w:r>
      <w:r>
        <w:rPr>
          <w:rFonts w:hint="eastAsia" w:ascii="宋体" w:hAnsi="宋体" w:eastAsia="宋体" w:cs="宋体"/>
          <w:color w:val="auto"/>
          <w:sz w:val="24"/>
          <w:szCs w:val="24"/>
          <w:highlight w:val="none"/>
        </w:rPr>
        <w:t>报价最低的为中选人</w:t>
      </w:r>
      <w:r>
        <w:rPr>
          <w:rFonts w:hint="eastAsia" w:ascii="宋体" w:hAnsi="宋体" w:eastAsia="宋体" w:cs="宋体"/>
          <w:color w:val="auto"/>
          <w:sz w:val="24"/>
          <w:szCs w:val="24"/>
          <w:highlight w:val="none"/>
          <w:lang w:eastAsia="zh-CN"/>
        </w:rPr>
        <w:t>。</w:t>
      </w:r>
    </w:p>
    <w:p w14:paraId="430B9C25">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各报价人的报价，无论单价或总价均已包含完成本项服务所需的设备及损耗、材料人工、交通运输、安全防护、安装、调试、验收、质保、税费等所有相关的费用；报价方应充分考虑本项目实际情况，其报价应当包括报价方可以预见到的一切费用；由于报价方考虑不周及方案失误而造成的费用调增，采购方不予考虑。</w:t>
      </w:r>
      <w:r>
        <w:rPr>
          <w:rFonts w:hint="eastAsia" w:ascii="宋体" w:hAnsi="宋体" w:eastAsia="宋体" w:cs="宋体"/>
          <w:color w:val="auto"/>
          <w:sz w:val="24"/>
          <w:szCs w:val="24"/>
        </w:rPr>
        <w:t>报价一览表</w:t>
      </w:r>
      <w:r>
        <w:rPr>
          <w:rFonts w:hint="eastAsia" w:ascii="宋体" w:hAnsi="宋体" w:eastAsia="宋体" w:cs="宋体"/>
          <w:color w:val="auto"/>
          <w:sz w:val="24"/>
          <w:szCs w:val="24"/>
          <w:lang w:val="en-US" w:eastAsia="zh-CN"/>
        </w:rPr>
        <w:t>和报价明细表单价合计必须一致。</w:t>
      </w:r>
    </w:p>
    <w:p w14:paraId="7B7D8646">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报价人应考虑采购人场地的情况、交通状况、存放地点、起卸物料的限制、临时设施、仓储、水电等，以及一切可能影响项目采购的其他情况。任何不了解或不能预见上述因素及影响而导致的费用索赔将不获支持。</w:t>
      </w:r>
    </w:p>
    <w:p w14:paraId="57ADBE26">
      <w:pPr>
        <w:spacing w:line="360" w:lineRule="auto"/>
        <w:ind w:firstLine="480" w:firstLineChars="200"/>
        <w:rPr>
          <w:rFonts w:hint="eastAsia" w:ascii="宋体" w:hAnsi="宋体" w:cs="宋体"/>
          <w:b/>
          <w:bCs/>
          <w:sz w:val="36"/>
          <w:szCs w:val="36"/>
        </w:rPr>
      </w:pPr>
      <w:r>
        <w:rPr>
          <w:rFonts w:hint="eastAsia" w:ascii="宋体" w:hAnsi="宋体" w:eastAsia="宋体" w:cs="宋体"/>
          <w:color w:val="auto"/>
          <w:sz w:val="24"/>
          <w:szCs w:val="24"/>
        </w:rPr>
        <w:t>（4</w:t>
      </w:r>
      <w:r>
        <w:rPr>
          <w:rFonts w:hint="eastAsia" w:ascii="宋体" w:hAnsi="宋体" w:eastAsia="宋体" w:cs="宋体"/>
          <w:color w:val="auto"/>
          <w:sz w:val="24"/>
          <w:szCs w:val="24"/>
          <w:highlight w:val="none"/>
        </w:rPr>
        <w:t>）低于</w:t>
      </w:r>
      <w:r>
        <w:rPr>
          <w:rFonts w:hint="eastAsia" w:ascii="宋体" w:hAnsi="宋体" w:eastAsia="宋体" w:cs="宋体"/>
          <w:color w:val="auto"/>
          <w:sz w:val="24"/>
          <w:szCs w:val="24"/>
          <w:highlight w:val="none"/>
          <w:lang w:eastAsia="zh-CN"/>
        </w:rPr>
        <w:t>单价或总价</w:t>
      </w:r>
      <w:r>
        <w:rPr>
          <w:rFonts w:hint="eastAsia" w:ascii="宋体" w:hAnsi="宋体" w:eastAsia="宋体" w:cs="宋体"/>
          <w:color w:val="auto"/>
          <w:sz w:val="24"/>
          <w:szCs w:val="24"/>
          <w:highlight w:val="none"/>
        </w:rPr>
        <w:t>最高限价60％的报价，</w:t>
      </w:r>
      <w:r>
        <w:rPr>
          <w:rFonts w:hint="eastAsia" w:ascii="宋体" w:hAnsi="宋体" w:eastAsia="宋体" w:cs="宋体"/>
          <w:color w:val="auto"/>
          <w:sz w:val="24"/>
          <w:szCs w:val="24"/>
        </w:rPr>
        <w:t>报价人须做</w:t>
      </w:r>
      <w:r>
        <w:rPr>
          <w:rFonts w:hint="eastAsia" w:ascii="宋体" w:hAnsi="宋体" w:eastAsia="宋体" w:cs="宋体"/>
          <w:color w:val="auto"/>
          <w:sz w:val="24"/>
          <w:szCs w:val="24"/>
          <w:lang w:val="en-US" w:eastAsia="zh-CN"/>
        </w:rPr>
        <w:t>书面的</w:t>
      </w:r>
      <w:r>
        <w:rPr>
          <w:rFonts w:hint="eastAsia" w:ascii="宋体" w:hAnsi="宋体" w:eastAsia="宋体" w:cs="宋体"/>
          <w:color w:val="auto"/>
          <w:sz w:val="24"/>
          <w:szCs w:val="24"/>
        </w:rPr>
        <w:t xml:space="preserve">成本陈述与承诺，不做承诺或陈述不被评委采纳的其报价无效。  </w:t>
      </w:r>
    </w:p>
    <w:p w14:paraId="7F8E4BA2">
      <w:pPr>
        <w:tabs>
          <w:tab w:val="left" w:pos="142"/>
        </w:tabs>
        <w:spacing w:line="360" w:lineRule="auto"/>
        <w:ind w:firstLine="482" w:firstLineChars="200"/>
        <w:rPr>
          <w:rFonts w:hint="eastAsia" w:ascii="宋体" w:hAnsi="宋体" w:eastAsia="宋体" w:cs="宋体"/>
          <w:b/>
          <w:color w:val="auto"/>
          <w:sz w:val="24"/>
          <w:szCs w:val="24"/>
          <w:lang w:val="en-US" w:eastAsia="zh-CN"/>
        </w:rPr>
      </w:pPr>
    </w:p>
    <w:p w14:paraId="69AA91CB">
      <w:pPr>
        <w:tabs>
          <w:tab w:val="left" w:pos="142"/>
        </w:tabs>
        <w:spacing w:line="360" w:lineRule="auto"/>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2</w:t>
      </w:r>
      <w:r>
        <w:rPr>
          <w:rFonts w:hint="eastAsia" w:ascii="宋体" w:hAnsi="宋体" w:eastAsia="宋体" w:cs="宋体"/>
          <w:b/>
          <w:color w:val="auto"/>
          <w:sz w:val="24"/>
          <w:szCs w:val="24"/>
        </w:rPr>
        <w:t>.资质证明材料（须盖单位鲜章）</w:t>
      </w:r>
    </w:p>
    <w:p w14:paraId="71288F70">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（1）营业执照复印件</w:t>
      </w:r>
    </w:p>
    <w:p w14:paraId="51C86886">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（2）法人身份证复印件</w:t>
      </w:r>
    </w:p>
    <w:p w14:paraId="69E3DC23">
      <w:pPr>
        <w:spacing w:line="360" w:lineRule="auto"/>
        <w:ind w:firstLine="480" w:firstLineChars="200"/>
        <w:rPr>
          <w:rFonts w:hint="eastAsia" w:ascii="宋体" w:hAnsi="宋体" w:eastAsia="宋体" w:cs="宋体"/>
          <w:b/>
          <w:bCs/>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3）具有建设行政主管部门颁发的房屋建筑监理丙级及以上资质</w:t>
      </w:r>
      <w:r>
        <w:rPr>
          <w:rFonts w:hint="eastAsia" w:ascii="宋体" w:hAnsi="宋体" w:eastAsia="宋体" w:cs="宋体"/>
          <w:color w:val="auto"/>
          <w:sz w:val="24"/>
          <w:szCs w:val="24"/>
        </w:rPr>
        <w:t>复印件</w:t>
      </w:r>
    </w:p>
    <w:p w14:paraId="119F5D9D">
      <w:pPr>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3</w:t>
      </w:r>
      <w:r>
        <w:rPr>
          <w:rFonts w:hint="eastAsia" w:ascii="宋体" w:hAnsi="宋体" w:eastAsia="宋体" w:cs="宋体"/>
          <w:b/>
          <w:bCs/>
          <w:color w:val="auto"/>
          <w:sz w:val="24"/>
          <w:szCs w:val="24"/>
        </w:rPr>
        <w:t>.授权文件（须盖单位鲜章）</w:t>
      </w:r>
    </w:p>
    <w:p w14:paraId="122105CB">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rPr>
        <w:t>法定代表人/单位负责人证明书</w:t>
      </w:r>
      <w:r>
        <w:rPr>
          <w:rFonts w:hint="eastAsia" w:ascii="宋体" w:hAnsi="宋体" w:eastAsia="宋体" w:cs="宋体"/>
          <w:color w:val="auto"/>
          <w:sz w:val="24"/>
          <w:szCs w:val="24"/>
        </w:rPr>
        <w:t>（法人代表参加比选时提供，须有单位印章）</w:t>
      </w:r>
    </w:p>
    <w:p w14:paraId="71498DB4">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单位名称</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rPr>
        <w:tab/>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地址</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rPr>
        <w:tab/>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rPr>
        <w:tab/>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rPr>
        <w:tab/>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tab/>
      </w:r>
      <w:r>
        <w:rPr>
          <w:rFonts w:hint="eastAsia" w:ascii="宋体" w:hAnsi="宋体" w:eastAsia="宋体" w:cs="宋体"/>
          <w:color w:val="auto"/>
          <w:sz w:val="24"/>
          <w:szCs w:val="24"/>
        </w:rPr>
        <w:t>本人系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rPr>
        <w:tab/>
      </w:r>
      <w:r>
        <w:rPr>
          <w:rFonts w:hint="eastAsia" w:ascii="宋体" w:hAnsi="宋体" w:eastAsia="宋体" w:cs="宋体"/>
          <w:color w:val="auto"/>
          <w:sz w:val="24"/>
          <w:szCs w:val="24"/>
          <w:u w:val="single"/>
        </w:rPr>
        <w:tab/>
      </w:r>
      <w:r>
        <w:rPr>
          <w:rFonts w:hint="eastAsia" w:ascii="宋体" w:hAnsi="宋体" w:eastAsia="宋体" w:cs="宋体"/>
          <w:color w:val="auto"/>
          <w:sz w:val="24"/>
          <w:szCs w:val="24"/>
        </w:rPr>
        <w:t>(供应商名称)的法定代表人/单位负责人。就参加你单位组织的“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rPr>
        <w:tab/>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项目名称)(</w:t>
      </w:r>
      <w:r>
        <w:rPr>
          <w:rFonts w:hint="eastAsia" w:ascii="宋体" w:hAnsi="宋体" w:eastAsia="宋体" w:cs="宋体"/>
          <w:color w:val="auto"/>
          <w:sz w:val="24"/>
          <w:szCs w:val="24"/>
          <w:lang w:val="en-US" w:eastAsia="zh-CN"/>
        </w:rPr>
        <w:t>采购</w:t>
      </w:r>
      <w:r>
        <w:rPr>
          <w:rFonts w:hint="eastAsia" w:ascii="宋体" w:hAnsi="宋体" w:eastAsia="宋体" w:cs="宋体"/>
          <w:color w:val="auto"/>
          <w:sz w:val="24"/>
          <w:szCs w:val="24"/>
        </w:rPr>
        <w:t>编号：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rPr>
        <w:tab/>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)”的</w:t>
      </w:r>
      <w:r>
        <w:rPr>
          <w:rFonts w:hint="eastAsia" w:ascii="宋体" w:hAnsi="宋体" w:eastAsia="宋体" w:cs="宋体"/>
          <w:color w:val="auto"/>
          <w:sz w:val="24"/>
          <w:szCs w:val="24"/>
          <w:highlight w:val="none"/>
          <w:lang w:val="en-US" w:eastAsia="zh-CN"/>
        </w:rPr>
        <w:t>公开比选</w:t>
      </w:r>
      <w:r>
        <w:rPr>
          <w:rFonts w:hint="eastAsia" w:ascii="宋体" w:hAnsi="宋体" w:eastAsia="宋体" w:cs="宋体"/>
          <w:color w:val="auto"/>
          <w:sz w:val="24"/>
          <w:szCs w:val="24"/>
          <w:highlight w:val="none"/>
        </w:rPr>
        <w:t>采购活动</w:t>
      </w:r>
      <w:r>
        <w:rPr>
          <w:rFonts w:hint="eastAsia" w:ascii="宋体" w:hAnsi="宋体" w:eastAsia="宋体" w:cs="宋体"/>
          <w:color w:val="auto"/>
          <w:sz w:val="24"/>
          <w:szCs w:val="24"/>
        </w:rPr>
        <w:t>、并参与项目的</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、签订合同以及执行合同等一切事宜，我单位均予承认，所产生的法律后果均由我单位承担。</w:t>
      </w:r>
    </w:p>
    <w:p w14:paraId="797CE7F7">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特此证明。</w:t>
      </w:r>
    </w:p>
    <w:p w14:paraId="473E8D7D">
      <w:pPr>
        <w:spacing w:line="360" w:lineRule="auto"/>
        <w:ind w:firstLine="480" w:firstLineChars="200"/>
        <w:rPr>
          <w:rFonts w:hint="eastAsia" w:ascii="宋体" w:hAnsi="宋体" w:eastAsia="宋体" w:cs="宋体"/>
          <w:color w:val="auto"/>
          <w:sz w:val="24"/>
          <w:szCs w:val="24"/>
        </w:rPr>
      </w:pPr>
    </w:p>
    <w:p w14:paraId="12D4A0FE">
      <w:pPr>
        <w:spacing w:line="360" w:lineRule="auto"/>
        <w:ind w:firstLine="6720" w:firstLineChars="2800"/>
        <w:rPr>
          <w:rFonts w:hint="eastAsia" w:ascii="宋体" w:hAnsi="宋体" w:eastAsia="宋体" w:cs="宋体"/>
          <w:color w:val="auto"/>
          <w:sz w:val="24"/>
          <w:szCs w:val="24"/>
        </w:rPr>
      </w:pPr>
      <w:r>
        <w:rPr>
          <w:rFonts w:hint="eastAsia" w:ascii="宋体" w:hAnsi="宋体" w:eastAsia="宋体" w:cs="宋体"/>
          <w:color w:val="auto"/>
          <w:sz w:val="24"/>
          <w:szCs w:val="24"/>
        </w:rPr>
        <w:t>单位名称：（盖章）</w:t>
      </w:r>
    </w:p>
    <w:p w14:paraId="1CCBC8CB">
      <w:pPr>
        <w:shd w:val="clear" w:color="auto" w:fill="auto"/>
        <w:spacing w:line="360" w:lineRule="auto"/>
        <w:ind w:firstLine="7200" w:firstLineChars="3000"/>
        <w:rPr>
          <w:rFonts w:hint="eastAsia" w:ascii="宋体" w:hAnsi="宋体" w:eastAsia="宋体" w:cs="宋体"/>
          <w:color w:val="auto"/>
          <w:sz w:val="24"/>
          <w:szCs w:val="24"/>
        </w:rPr>
      </w:pPr>
      <w:r>
        <w:rPr>
          <w:rFonts w:hint="eastAsia" w:ascii="宋体" w:hAnsi="宋体" w:eastAsia="宋体" w:cs="宋体"/>
          <w:color w:val="auto"/>
          <w:sz w:val="24"/>
          <w:szCs w:val="24"/>
        </w:rPr>
        <w:t xml:space="preserve">年   月   日 </w:t>
      </w:r>
    </w:p>
    <w:p w14:paraId="4DD59657">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法</w:t>
      </w:r>
      <w:r>
        <w:rPr>
          <w:rFonts w:hint="eastAsia" w:ascii="宋体" w:hAnsi="宋体" w:eastAsia="宋体" w:cs="宋体"/>
          <w:color w:val="auto"/>
          <w:sz w:val="24"/>
          <w:szCs w:val="24"/>
        </w:rPr>
        <w:t xml:space="preserve">人身份证复印件 </w:t>
      </w:r>
    </w:p>
    <w:p w14:paraId="01F06782">
      <w:pPr>
        <w:spacing w:line="360" w:lineRule="auto"/>
        <w:ind w:firstLine="480" w:firstLineChars="200"/>
        <w:rPr>
          <w:rFonts w:hint="eastAsia" w:ascii="宋体" w:hAnsi="宋体" w:eastAsia="宋体" w:cs="宋体"/>
          <w:color w:val="auto"/>
          <w:sz w:val="24"/>
          <w:szCs w:val="24"/>
        </w:rPr>
      </w:pPr>
    </w:p>
    <w:p w14:paraId="70D37E8F">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）法人委托受权书（非法人代表参加比选时提供，须有法人签字及单位印章）</w:t>
      </w:r>
    </w:p>
    <w:p w14:paraId="7DCE50B0">
      <w:pPr>
        <w:shd w:val="clear" w:color="auto" w:fill="auto"/>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rPr>
        <w:t>致攀枝花市经贸旅游学校：</w:t>
      </w:r>
    </w:p>
    <w:p w14:paraId="63B686DE">
      <w:pPr>
        <w:shd w:val="clear" w:color="auto" w:fill="auto"/>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本授权声明：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（单位名称）,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（法定代表人姓名、职务）授权</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（被授权人姓名、职务）为我方参加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项目（采购编号：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公开比选</w:t>
      </w:r>
      <w:r>
        <w:rPr>
          <w:rFonts w:hint="eastAsia" w:ascii="宋体" w:hAnsi="宋体" w:eastAsia="宋体" w:cs="宋体"/>
          <w:color w:val="auto"/>
          <w:sz w:val="24"/>
          <w:szCs w:val="24"/>
          <w:highlight w:val="none"/>
        </w:rPr>
        <w:t>采购活动的合法代表，以我方名义全权处理该项目有关报价、签订合同以及执行合同等一切事宜。</w:t>
      </w:r>
    </w:p>
    <w:p w14:paraId="7727E03C">
      <w:pPr>
        <w:shd w:val="clear" w:color="auto" w:fill="auto"/>
        <w:spacing w:line="360" w:lineRule="auto"/>
        <w:ind w:firstLine="480" w:firstLineChars="200"/>
        <w:rPr>
          <w:rFonts w:hint="eastAsia" w:ascii="宋体" w:hAnsi="宋体" w:eastAsia="宋体" w:cs="宋体"/>
          <w:color w:val="auto"/>
          <w:sz w:val="24"/>
          <w:szCs w:val="24"/>
          <w:highlight w:val="none"/>
        </w:rPr>
      </w:pPr>
    </w:p>
    <w:p w14:paraId="7BC8F009">
      <w:pPr>
        <w:spacing w:line="360" w:lineRule="auto"/>
        <w:ind w:firstLine="6720" w:firstLineChars="2800"/>
        <w:rPr>
          <w:rFonts w:hint="eastAsia" w:ascii="宋体" w:hAnsi="宋体" w:eastAsia="宋体" w:cs="宋体"/>
          <w:color w:val="auto"/>
          <w:sz w:val="24"/>
          <w:szCs w:val="24"/>
        </w:rPr>
      </w:pPr>
      <w:r>
        <w:rPr>
          <w:rFonts w:hint="eastAsia" w:ascii="宋体" w:hAnsi="宋体" w:eastAsia="宋体" w:cs="宋体"/>
          <w:color w:val="auto"/>
          <w:sz w:val="24"/>
          <w:szCs w:val="24"/>
        </w:rPr>
        <w:t>单位名称：（盖章）</w:t>
      </w:r>
    </w:p>
    <w:p w14:paraId="4224C20C">
      <w:pPr>
        <w:widowControl/>
        <w:ind w:firstLine="6720" w:firstLineChars="2800"/>
        <w:jc w:val="left"/>
        <w:rPr>
          <w:rFonts w:hint="eastAsia" w:ascii="宋体" w:hAnsi="宋体" w:eastAsia="宋体" w:cs="宋体"/>
          <w:color w:val="auto"/>
          <w:sz w:val="24"/>
          <w:szCs w:val="24"/>
        </w:rPr>
      </w:pPr>
      <w:r>
        <w:rPr>
          <w:rFonts w:hint="eastAsia" w:ascii="宋体" w:hAnsi="宋体" w:eastAsia="宋体" w:cs="宋体"/>
          <w:color w:val="auto"/>
          <w:sz w:val="24"/>
          <w:szCs w:val="24"/>
        </w:rPr>
        <w:t>法人：（印章或签字）</w:t>
      </w:r>
    </w:p>
    <w:p w14:paraId="71DBEBEE">
      <w:pPr>
        <w:shd w:val="clear" w:color="auto" w:fill="auto"/>
        <w:spacing w:line="360" w:lineRule="auto"/>
        <w:ind w:firstLine="7200" w:firstLineChars="3000"/>
        <w:rPr>
          <w:rFonts w:hint="eastAsia" w:ascii="宋体" w:hAnsi="宋体" w:eastAsia="宋体" w:cs="宋体"/>
          <w:color w:val="auto"/>
          <w:sz w:val="24"/>
          <w:szCs w:val="24"/>
        </w:rPr>
      </w:pPr>
      <w:r>
        <w:rPr>
          <w:rFonts w:hint="eastAsia" w:ascii="宋体" w:hAnsi="宋体" w:eastAsia="宋体" w:cs="宋体"/>
          <w:color w:val="auto"/>
          <w:sz w:val="24"/>
          <w:szCs w:val="24"/>
        </w:rPr>
        <w:t xml:space="preserve">年   月   日 </w:t>
      </w:r>
    </w:p>
    <w:p w14:paraId="04AB4F0B">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 xml:space="preserve">）被受权人身份证复印件 </w:t>
      </w:r>
    </w:p>
    <w:p w14:paraId="17ED98A9">
      <w:pPr>
        <w:spacing w:line="360" w:lineRule="auto"/>
        <w:ind w:firstLine="482" w:firstLineChars="200"/>
        <w:rPr>
          <w:rFonts w:hint="eastAsia" w:ascii="宋体" w:hAnsi="宋体" w:eastAsia="宋体" w:cs="宋体"/>
          <w:b/>
          <w:color w:val="auto"/>
          <w:sz w:val="24"/>
          <w:szCs w:val="24"/>
          <w:lang w:val="en-US" w:eastAsia="zh-CN"/>
        </w:rPr>
      </w:pPr>
    </w:p>
    <w:p w14:paraId="58FC3EA1">
      <w:pPr>
        <w:spacing w:line="360" w:lineRule="auto"/>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4</w:t>
      </w:r>
      <w:r>
        <w:rPr>
          <w:rFonts w:hint="eastAsia" w:ascii="宋体" w:hAnsi="宋体" w:eastAsia="宋体" w:cs="宋体"/>
          <w:b/>
          <w:color w:val="auto"/>
          <w:sz w:val="24"/>
          <w:szCs w:val="24"/>
        </w:rPr>
        <w:t>.比选承诺函（按以下格式）</w:t>
      </w:r>
    </w:p>
    <w:p w14:paraId="494F74DA">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致攀枝花市经贸旅游学校：</w:t>
      </w:r>
    </w:p>
    <w:p w14:paraId="472F71D6">
      <w:pPr>
        <w:tabs>
          <w:tab w:val="left" w:pos="567"/>
        </w:tabs>
        <w:spacing w:line="360" w:lineRule="auto"/>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rPr>
        <w:t>我单位自愿参与“</w:t>
      </w:r>
      <w:r>
        <w:rPr>
          <w:rFonts w:hint="eastAsia" w:ascii="宋体" w:hAnsi="宋体" w:eastAsia="宋体" w:cs="宋体"/>
          <w:color w:val="auto"/>
          <w:sz w:val="24"/>
          <w:szCs w:val="24"/>
        </w:rPr>
        <w:t>攀枝花市经贸旅游学校江南校区食堂一、二层改造项目监理服务</w:t>
      </w:r>
      <w:r>
        <w:rPr>
          <w:rFonts w:hint="eastAsia" w:ascii="宋体" w:hAnsi="宋体" w:eastAsia="宋体" w:cs="宋体"/>
          <w:bCs/>
          <w:color w:val="auto"/>
          <w:spacing w:val="8"/>
          <w:sz w:val="24"/>
          <w:szCs w:val="24"/>
        </w:rPr>
        <w:t>”</w:t>
      </w:r>
      <w:r>
        <w:rPr>
          <w:rFonts w:hint="eastAsia" w:ascii="宋体" w:hAnsi="宋体" w:eastAsia="宋体" w:cs="宋体"/>
          <w:bCs/>
          <w:color w:val="auto"/>
          <w:spacing w:val="8"/>
          <w:sz w:val="24"/>
          <w:szCs w:val="24"/>
          <w:lang w:val="en-US" w:eastAsia="zh-CN"/>
        </w:rPr>
        <w:t>公开</w:t>
      </w:r>
      <w:r>
        <w:rPr>
          <w:rFonts w:hint="eastAsia" w:ascii="宋体" w:hAnsi="宋体" w:eastAsia="宋体" w:cs="宋体"/>
          <w:bCs/>
          <w:color w:val="auto"/>
          <w:spacing w:val="8"/>
          <w:sz w:val="24"/>
          <w:szCs w:val="24"/>
        </w:rPr>
        <w:t>比选，根据相关采购</w:t>
      </w:r>
      <w:r>
        <w:rPr>
          <w:rFonts w:hint="eastAsia" w:ascii="宋体" w:hAnsi="宋体" w:eastAsia="宋体" w:cs="宋体"/>
          <w:color w:val="auto"/>
          <w:sz w:val="24"/>
          <w:szCs w:val="24"/>
        </w:rPr>
        <w:t>公告及其附件的要求，现正式授权</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代表我单位提交《响应文件》</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份。 </w:t>
      </w:r>
    </w:p>
    <w:p w14:paraId="3D87478C">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比选响应文件包含如下内容：</w:t>
      </w:r>
    </w:p>
    <w:p w14:paraId="6FFFBC32">
      <w:pPr>
        <w:spacing w:line="360" w:lineRule="auto"/>
        <w:ind w:left="638" w:leftChars="304"/>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1）报价一览表</w:t>
      </w:r>
    </w:p>
    <w:p w14:paraId="7F91FC2E">
      <w:pPr>
        <w:spacing w:line="360" w:lineRule="auto"/>
        <w:ind w:left="638" w:leftChars="304"/>
        <w:rPr>
          <w:rFonts w:hint="eastAsia" w:ascii="宋体" w:hAnsi="宋体" w:eastAsia="宋体" w:cs="宋体"/>
          <w:color w:val="auto"/>
          <w:sz w:val="24"/>
          <w:szCs w:val="24"/>
        </w:rPr>
      </w:pPr>
      <w:r>
        <w:rPr>
          <w:rFonts w:hint="eastAsia" w:ascii="宋体" w:hAnsi="宋体" w:eastAsia="宋体" w:cs="宋体"/>
          <w:color w:val="auto"/>
          <w:sz w:val="24"/>
          <w:szCs w:val="24"/>
        </w:rPr>
        <w:t>（2）资质证明材料须加盖公章（含营业执照、法人身份证、具有建设行政主管部门颁发的房屋建筑监理丙级及以上资质复印件）</w:t>
      </w:r>
    </w:p>
    <w:p w14:paraId="35837D80">
      <w:pPr>
        <w:spacing w:line="360" w:lineRule="auto"/>
        <w:ind w:left="638" w:leftChars="304"/>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）授权文件</w:t>
      </w:r>
    </w:p>
    <w:p w14:paraId="39A9A56C">
      <w:pPr>
        <w:spacing w:line="360" w:lineRule="auto"/>
        <w:ind w:left="638" w:leftChars="304"/>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）比选承诺函</w:t>
      </w:r>
    </w:p>
    <w:p w14:paraId="427FD5D3">
      <w:pPr>
        <w:spacing w:line="360" w:lineRule="auto"/>
        <w:ind w:left="638" w:leftChars="304"/>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）比选应答表</w:t>
      </w:r>
    </w:p>
    <w:p w14:paraId="4615C0E6">
      <w:pPr>
        <w:spacing w:line="360" w:lineRule="auto"/>
        <w:ind w:left="638" w:leftChars="304"/>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）售后服务承诺函</w:t>
      </w:r>
    </w:p>
    <w:p w14:paraId="561FEA34">
      <w:pPr>
        <w:spacing w:line="360" w:lineRule="auto"/>
        <w:ind w:left="638" w:leftChars="304"/>
        <w:rPr>
          <w:rFonts w:hint="eastAsia" w:ascii="宋体" w:hAnsi="宋体" w:eastAsia="宋体" w:cs="宋体"/>
          <w:color w:val="auto"/>
          <w:sz w:val="24"/>
          <w:szCs w:val="24"/>
        </w:rPr>
      </w:pPr>
      <w:r>
        <w:rPr>
          <w:rFonts w:hint="eastAsia" w:ascii="宋体" w:hAnsi="宋体" w:eastAsia="宋体" w:cs="宋体"/>
          <w:color w:val="auto"/>
          <w:sz w:val="24"/>
          <w:szCs w:val="24"/>
        </w:rPr>
        <w:t>现郑重承诺如下：</w:t>
      </w:r>
    </w:p>
    <w:p w14:paraId="075F08C4">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我单位参加本次比选前三年内在经营活动中没有违法违纪记录。</w:t>
      </w:r>
    </w:p>
    <w:p w14:paraId="40C2E9FD">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我单位参与该项目所提交的一切材料均真实合法有效，并愿意为此承担一切法律责任。</w:t>
      </w:r>
      <w:r>
        <w:rPr>
          <w:rFonts w:hint="eastAsia" w:ascii="宋体" w:hAnsi="宋体" w:eastAsia="宋体" w:cs="宋体"/>
          <w:b/>
          <w:bCs/>
          <w:color w:val="auto"/>
          <w:sz w:val="24"/>
          <w:szCs w:val="24"/>
        </w:rPr>
        <w:t>我单</w:t>
      </w:r>
      <w:r>
        <w:rPr>
          <w:rFonts w:hint="eastAsia" w:ascii="宋体" w:hAnsi="宋体" w:eastAsia="宋体" w:cs="宋体"/>
          <w:b/>
          <w:bCs/>
          <w:color w:val="auto"/>
          <w:sz w:val="24"/>
          <w:szCs w:val="24"/>
        </w:rPr>
        <w:t>位具有</w:t>
      </w:r>
      <w:r>
        <w:rPr>
          <w:rFonts w:hint="eastAsia" w:ascii="宋体" w:hAnsi="宋体" w:eastAsia="宋体" w:cs="宋体"/>
          <w:b/>
          <w:bCs/>
          <w:color w:val="auto"/>
          <w:sz w:val="24"/>
          <w:szCs w:val="24"/>
          <w:lang w:val="en-US" w:eastAsia="zh-CN"/>
        </w:rPr>
        <w:t>工程监理专项服务</w:t>
      </w:r>
      <w:r>
        <w:rPr>
          <w:rFonts w:hint="eastAsia" w:ascii="宋体" w:hAnsi="宋体" w:eastAsia="宋体" w:cs="宋体"/>
          <w:b/>
          <w:bCs/>
          <w:color w:val="auto"/>
          <w:sz w:val="24"/>
          <w:szCs w:val="24"/>
        </w:rPr>
        <w:t>所必需的设施设备和专业技术能力</w:t>
      </w: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rPr>
        <w:t>我单位接受采购公告文件及其附件规定条款的全部内容。我单位一旦中选，将及时签订与履行合同，严格履行采购公告及其附件、比选文件、评选现场承诺和合同所规定的责任与义务，若有违背，愿意接受相关部门根据相关法规的处罚；给他人造成损失的，承担相应的民事责任。</w:t>
      </w:r>
    </w:p>
    <w:p w14:paraId="709B1CC6">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我单位已仔细阅读采购公告及其附件的全部内容（包括变更公告文件），我单位完全理解并接受。</w:t>
      </w:r>
    </w:p>
    <w:p w14:paraId="6A0889D8">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我单位就此项采购所做的所有承诺，在比选有效期及合同有效期内均具有法律效力。</w:t>
      </w:r>
    </w:p>
    <w:p w14:paraId="71F7DA8A">
      <w:pPr>
        <w:spacing w:line="360" w:lineRule="auto"/>
        <w:ind w:firstLine="6240" w:firstLineChars="2600"/>
        <w:rPr>
          <w:rFonts w:hint="eastAsia" w:ascii="宋体" w:hAnsi="宋体" w:eastAsia="宋体" w:cs="宋体"/>
          <w:color w:val="auto"/>
          <w:sz w:val="24"/>
          <w:szCs w:val="24"/>
        </w:rPr>
      </w:pPr>
      <w:r>
        <w:rPr>
          <w:rFonts w:hint="eastAsia" w:ascii="宋体" w:hAnsi="宋体" w:eastAsia="宋体" w:cs="宋体"/>
          <w:color w:val="auto"/>
          <w:sz w:val="24"/>
          <w:szCs w:val="24"/>
        </w:rPr>
        <w:t>单位名称：（盖章）</w:t>
      </w:r>
    </w:p>
    <w:p w14:paraId="6E1DA596">
      <w:pPr>
        <w:widowControl/>
        <w:ind w:firstLine="6240" w:firstLineChars="2600"/>
        <w:jc w:val="left"/>
        <w:rPr>
          <w:rFonts w:hint="eastAsia" w:ascii="宋体" w:hAnsi="宋体" w:eastAsia="宋体" w:cs="宋体"/>
          <w:color w:val="auto"/>
          <w:sz w:val="24"/>
          <w:szCs w:val="24"/>
        </w:rPr>
      </w:pPr>
      <w:r>
        <w:rPr>
          <w:rFonts w:hint="eastAsia" w:ascii="宋体" w:hAnsi="宋体" w:eastAsia="宋体" w:cs="宋体"/>
          <w:color w:val="auto"/>
          <w:sz w:val="24"/>
          <w:szCs w:val="24"/>
        </w:rPr>
        <w:t>法人：（印章或签字）</w:t>
      </w:r>
    </w:p>
    <w:p w14:paraId="043D911E">
      <w:pPr>
        <w:spacing w:line="360" w:lineRule="auto"/>
        <w:ind w:firstLine="6960" w:firstLineChars="2900"/>
        <w:rPr>
          <w:rFonts w:hint="eastAsia" w:ascii="宋体" w:hAnsi="宋体" w:eastAsia="宋体" w:cs="宋体"/>
          <w:b/>
          <w:bCs/>
          <w:color w:val="auto"/>
          <w:sz w:val="24"/>
          <w:szCs w:val="24"/>
          <w:lang w:val="en-US" w:eastAsia="zh-CN"/>
        </w:rPr>
      </w:pPr>
      <w:r>
        <w:rPr>
          <w:rFonts w:hint="eastAsia" w:ascii="宋体" w:hAnsi="宋体" w:eastAsia="宋体" w:cs="宋体"/>
          <w:color w:val="auto"/>
          <w:sz w:val="24"/>
          <w:szCs w:val="24"/>
          <w:lang w:val="en-US" w:eastAsia="zh-CN"/>
        </w:rPr>
        <w:t>2026</w:t>
      </w:r>
      <w:r>
        <w:rPr>
          <w:rFonts w:hint="eastAsia" w:ascii="宋体" w:hAnsi="宋体" w:eastAsia="宋体" w:cs="宋体"/>
          <w:color w:val="auto"/>
          <w:sz w:val="24"/>
          <w:szCs w:val="24"/>
        </w:rPr>
        <w:t xml:space="preserve">年   月   日  </w:t>
      </w:r>
    </w:p>
    <w:p w14:paraId="3EA7214D">
      <w:pPr>
        <w:spacing w:line="360" w:lineRule="auto"/>
        <w:ind w:firstLine="482" w:firstLineChars="200"/>
        <w:rPr>
          <w:rFonts w:hint="eastAsia" w:ascii="宋体" w:hAnsi="宋体" w:eastAsia="宋体" w:cs="宋体"/>
          <w:b/>
          <w:bCs/>
          <w:color w:val="auto"/>
          <w:sz w:val="24"/>
          <w:szCs w:val="24"/>
          <w:lang w:val="en-US" w:eastAsia="zh-CN"/>
        </w:rPr>
      </w:pPr>
    </w:p>
    <w:p w14:paraId="633C0628">
      <w:pPr>
        <w:spacing w:line="360" w:lineRule="auto"/>
        <w:ind w:firstLine="482" w:firstLineChars="200"/>
        <w:rPr>
          <w:rFonts w:hint="eastAsia" w:ascii="宋体" w:hAnsi="宋体" w:eastAsia="宋体" w:cs="宋体"/>
          <w:b/>
          <w:bCs/>
          <w:color w:val="auto"/>
          <w:sz w:val="24"/>
          <w:szCs w:val="24"/>
          <w:lang w:val="en-US" w:eastAsia="zh-CN"/>
        </w:rPr>
      </w:pPr>
    </w:p>
    <w:p w14:paraId="024AE0E5">
      <w:pPr>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5</w:t>
      </w:r>
      <w:r>
        <w:rPr>
          <w:rFonts w:hint="eastAsia" w:ascii="宋体" w:hAnsi="宋体" w:eastAsia="宋体" w:cs="宋体"/>
          <w:b/>
          <w:bCs/>
          <w:color w:val="auto"/>
          <w:sz w:val="24"/>
          <w:szCs w:val="24"/>
        </w:rPr>
        <w:t>.比选应答表</w:t>
      </w:r>
    </w:p>
    <w:p w14:paraId="65B258B9">
      <w:pPr>
        <w:spacing w:line="360" w:lineRule="auto"/>
        <w:ind w:firstLine="480" w:firstLineChars="200"/>
        <w:rPr>
          <w:rFonts w:hint="eastAsia" w:ascii="宋体" w:hAnsi="宋体" w:eastAsia="宋体" w:cs="宋体"/>
          <w:color w:val="auto"/>
          <w:sz w:val="24"/>
          <w:szCs w:val="24"/>
        </w:rPr>
      </w:pPr>
      <w:bookmarkStart w:id="4" w:name="_Hlk74234090"/>
      <w:r>
        <w:rPr>
          <w:rFonts w:hint="eastAsia" w:ascii="宋体" w:hAnsi="宋体" w:eastAsia="宋体" w:cs="宋体"/>
          <w:color w:val="auto"/>
          <w:sz w:val="24"/>
          <w:szCs w:val="24"/>
        </w:rPr>
        <w:t>项目名称：</w:t>
      </w:r>
      <w:bookmarkEnd w:id="4"/>
      <w:r>
        <w:rPr>
          <w:rFonts w:hint="eastAsia" w:ascii="宋体" w:hAnsi="宋体" w:eastAsia="宋体" w:cs="宋体"/>
          <w:color w:val="auto"/>
          <w:sz w:val="24"/>
          <w:szCs w:val="24"/>
        </w:rPr>
        <w:t>攀枝花市经贸旅游学校江南校区食堂一、二层改造项目监理服务</w:t>
      </w:r>
    </w:p>
    <w:p w14:paraId="56BB2CBC">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响应单位（盖章）：                 响应时间：  年  月  日</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1"/>
        <w:gridCol w:w="2000"/>
        <w:gridCol w:w="3714"/>
        <w:gridCol w:w="3572"/>
      </w:tblGrid>
      <w:tr w14:paraId="2F65D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251" w:type="dxa"/>
            <w:noWrap w:val="0"/>
            <w:vAlign w:val="center"/>
          </w:tcPr>
          <w:p w14:paraId="27B7F10D">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2000" w:type="dxa"/>
            <w:noWrap w:val="0"/>
            <w:vAlign w:val="center"/>
          </w:tcPr>
          <w:p w14:paraId="5CBCC1CC">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名称</w:t>
            </w:r>
          </w:p>
        </w:tc>
        <w:tc>
          <w:tcPr>
            <w:tcW w:w="3714" w:type="dxa"/>
            <w:noWrap w:val="0"/>
            <w:vAlign w:val="center"/>
          </w:tcPr>
          <w:p w14:paraId="7BCC16DC">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采购要求</w:t>
            </w:r>
          </w:p>
        </w:tc>
        <w:tc>
          <w:tcPr>
            <w:tcW w:w="3572" w:type="dxa"/>
            <w:noWrap w:val="0"/>
            <w:vAlign w:val="center"/>
          </w:tcPr>
          <w:p w14:paraId="3F8D60E3">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应答</w:t>
            </w:r>
          </w:p>
        </w:tc>
      </w:tr>
      <w:tr w14:paraId="5C8F0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251" w:type="dxa"/>
            <w:noWrap w:val="0"/>
            <w:vAlign w:val="center"/>
          </w:tcPr>
          <w:p w14:paraId="2DFD5672">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000" w:type="dxa"/>
            <w:noWrap w:val="0"/>
            <w:vAlign w:val="center"/>
          </w:tcPr>
          <w:p w14:paraId="6BD0B615">
            <w:pPr>
              <w:widowControl/>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技术要求</w:t>
            </w:r>
          </w:p>
        </w:tc>
        <w:tc>
          <w:tcPr>
            <w:tcW w:w="3714" w:type="dxa"/>
            <w:noWrap w:val="0"/>
            <w:vAlign w:val="top"/>
          </w:tcPr>
          <w:p w14:paraId="32367F7E">
            <w:pPr>
              <w:spacing w:line="360" w:lineRule="auto"/>
              <w:ind w:firstLine="480" w:firstLineChars="200"/>
              <w:rPr>
                <w:rFonts w:hint="eastAsia" w:ascii="宋体" w:hAnsi="宋体" w:eastAsia="宋体" w:cs="宋体"/>
                <w:color w:val="auto"/>
                <w:sz w:val="24"/>
                <w:szCs w:val="24"/>
              </w:rPr>
            </w:pPr>
          </w:p>
        </w:tc>
        <w:tc>
          <w:tcPr>
            <w:tcW w:w="3572" w:type="dxa"/>
            <w:noWrap w:val="0"/>
            <w:vAlign w:val="top"/>
          </w:tcPr>
          <w:p w14:paraId="59F4D3D6">
            <w:pPr>
              <w:spacing w:line="360" w:lineRule="auto"/>
              <w:ind w:firstLine="480" w:firstLineChars="200"/>
              <w:rPr>
                <w:rFonts w:hint="eastAsia" w:ascii="宋体" w:hAnsi="宋体" w:eastAsia="宋体" w:cs="宋体"/>
                <w:color w:val="auto"/>
                <w:sz w:val="24"/>
                <w:szCs w:val="24"/>
              </w:rPr>
            </w:pPr>
          </w:p>
        </w:tc>
      </w:tr>
      <w:tr w14:paraId="1A1C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251" w:type="dxa"/>
            <w:noWrap w:val="0"/>
            <w:vAlign w:val="center"/>
          </w:tcPr>
          <w:p w14:paraId="54EAB548">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2000" w:type="dxa"/>
            <w:noWrap w:val="0"/>
            <w:vAlign w:val="center"/>
          </w:tcPr>
          <w:p w14:paraId="1236A443">
            <w:pPr>
              <w:widowControl/>
              <w:jc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rPr>
              <w:t>商务</w:t>
            </w:r>
            <w:r>
              <w:rPr>
                <w:rFonts w:hint="eastAsia" w:ascii="宋体" w:hAnsi="宋体" w:eastAsia="宋体" w:cs="宋体"/>
                <w:color w:val="auto"/>
                <w:kern w:val="0"/>
                <w:sz w:val="24"/>
                <w:szCs w:val="24"/>
                <w:lang w:val="en-US" w:eastAsia="zh-CN"/>
              </w:rPr>
              <w:t>要求</w:t>
            </w:r>
          </w:p>
        </w:tc>
        <w:tc>
          <w:tcPr>
            <w:tcW w:w="3714" w:type="dxa"/>
            <w:noWrap w:val="0"/>
            <w:vAlign w:val="top"/>
          </w:tcPr>
          <w:p w14:paraId="4FB7AD5F">
            <w:pPr>
              <w:spacing w:line="360" w:lineRule="auto"/>
              <w:ind w:firstLine="480" w:firstLineChars="200"/>
              <w:rPr>
                <w:rFonts w:hint="eastAsia" w:ascii="宋体" w:hAnsi="宋体" w:eastAsia="宋体" w:cs="宋体"/>
                <w:color w:val="auto"/>
                <w:sz w:val="24"/>
                <w:szCs w:val="24"/>
              </w:rPr>
            </w:pPr>
          </w:p>
        </w:tc>
        <w:tc>
          <w:tcPr>
            <w:tcW w:w="3572" w:type="dxa"/>
            <w:noWrap w:val="0"/>
            <w:vAlign w:val="top"/>
          </w:tcPr>
          <w:p w14:paraId="4A2A0344">
            <w:pPr>
              <w:spacing w:line="360" w:lineRule="auto"/>
              <w:ind w:firstLine="480" w:firstLineChars="200"/>
              <w:rPr>
                <w:rFonts w:hint="eastAsia" w:ascii="宋体" w:hAnsi="宋体" w:eastAsia="宋体" w:cs="宋体"/>
                <w:color w:val="auto"/>
                <w:sz w:val="24"/>
                <w:szCs w:val="24"/>
              </w:rPr>
            </w:pPr>
          </w:p>
        </w:tc>
      </w:tr>
      <w:tr w14:paraId="50C40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251" w:type="dxa"/>
            <w:noWrap w:val="0"/>
            <w:vAlign w:val="center"/>
          </w:tcPr>
          <w:p w14:paraId="0453144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2000" w:type="dxa"/>
            <w:noWrap w:val="0"/>
            <w:vAlign w:val="center"/>
          </w:tcPr>
          <w:p w14:paraId="75486565">
            <w:pPr>
              <w:widowControl/>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rPr>
              <w:t>其他</w:t>
            </w:r>
            <w:r>
              <w:rPr>
                <w:rFonts w:hint="eastAsia" w:ascii="宋体" w:hAnsi="宋体" w:eastAsia="宋体" w:cs="宋体"/>
                <w:color w:val="auto"/>
                <w:kern w:val="0"/>
                <w:sz w:val="24"/>
                <w:szCs w:val="24"/>
              </w:rPr>
              <w:t>注意事项</w:t>
            </w:r>
          </w:p>
        </w:tc>
        <w:tc>
          <w:tcPr>
            <w:tcW w:w="3714" w:type="dxa"/>
            <w:noWrap w:val="0"/>
            <w:vAlign w:val="top"/>
          </w:tcPr>
          <w:p w14:paraId="6883EE14">
            <w:pPr>
              <w:spacing w:line="360" w:lineRule="auto"/>
              <w:ind w:firstLine="480" w:firstLineChars="200"/>
              <w:rPr>
                <w:rFonts w:hint="eastAsia" w:ascii="宋体" w:hAnsi="宋体" w:eastAsia="宋体" w:cs="宋体"/>
                <w:color w:val="auto"/>
                <w:sz w:val="24"/>
                <w:szCs w:val="24"/>
              </w:rPr>
            </w:pPr>
          </w:p>
        </w:tc>
        <w:tc>
          <w:tcPr>
            <w:tcW w:w="3572" w:type="dxa"/>
            <w:noWrap w:val="0"/>
            <w:vAlign w:val="top"/>
          </w:tcPr>
          <w:p w14:paraId="2DF21270">
            <w:pPr>
              <w:spacing w:line="360" w:lineRule="auto"/>
              <w:ind w:firstLine="480" w:firstLineChars="200"/>
              <w:rPr>
                <w:rFonts w:hint="eastAsia" w:ascii="宋体" w:hAnsi="宋体" w:eastAsia="宋体" w:cs="宋体"/>
                <w:color w:val="auto"/>
                <w:sz w:val="24"/>
                <w:szCs w:val="24"/>
              </w:rPr>
            </w:pPr>
          </w:p>
        </w:tc>
      </w:tr>
      <w:tr w14:paraId="43E2E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1251" w:type="dxa"/>
            <w:noWrap w:val="0"/>
            <w:vAlign w:val="center"/>
          </w:tcPr>
          <w:p w14:paraId="314926FB">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2000" w:type="dxa"/>
            <w:noWrap w:val="0"/>
            <w:vAlign w:val="center"/>
          </w:tcPr>
          <w:p w14:paraId="02E298C5">
            <w:pPr>
              <w:widowControl/>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开评标程序等</w:t>
            </w:r>
          </w:p>
        </w:tc>
        <w:tc>
          <w:tcPr>
            <w:tcW w:w="3714" w:type="dxa"/>
            <w:noWrap w:val="0"/>
            <w:vAlign w:val="top"/>
          </w:tcPr>
          <w:p w14:paraId="516E9E52">
            <w:pPr>
              <w:spacing w:line="360" w:lineRule="auto"/>
              <w:ind w:firstLine="480" w:firstLineChars="200"/>
              <w:rPr>
                <w:rFonts w:hint="eastAsia" w:ascii="宋体" w:hAnsi="宋体" w:eastAsia="宋体" w:cs="宋体"/>
                <w:color w:val="auto"/>
                <w:sz w:val="24"/>
                <w:szCs w:val="24"/>
              </w:rPr>
            </w:pPr>
          </w:p>
        </w:tc>
        <w:tc>
          <w:tcPr>
            <w:tcW w:w="3572" w:type="dxa"/>
            <w:noWrap w:val="0"/>
            <w:vAlign w:val="top"/>
          </w:tcPr>
          <w:p w14:paraId="2919ED4C">
            <w:pPr>
              <w:spacing w:line="360" w:lineRule="auto"/>
              <w:ind w:firstLine="480" w:firstLineChars="200"/>
              <w:rPr>
                <w:rFonts w:hint="eastAsia" w:ascii="宋体" w:hAnsi="宋体" w:eastAsia="宋体" w:cs="宋体"/>
                <w:color w:val="auto"/>
                <w:sz w:val="24"/>
                <w:szCs w:val="24"/>
              </w:rPr>
            </w:pPr>
          </w:p>
        </w:tc>
      </w:tr>
    </w:tbl>
    <w:p w14:paraId="3DD65F5C">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填表说明：表中的“采购要求”须复印相应</w:t>
      </w:r>
      <w:r>
        <w:rPr>
          <w:rFonts w:hint="eastAsia" w:ascii="宋体" w:hAnsi="宋体" w:eastAsia="宋体" w:cs="宋体"/>
          <w:color w:val="auto"/>
          <w:sz w:val="24"/>
          <w:szCs w:val="24"/>
          <w:lang w:val="en-US" w:eastAsia="zh-CN"/>
        </w:rPr>
        <w:t>的全部</w:t>
      </w:r>
      <w:r>
        <w:rPr>
          <w:rFonts w:hint="eastAsia" w:ascii="宋体" w:hAnsi="宋体" w:eastAsia="宋体" w:cs="宋体"/>
          <w:color w:val="auto"/>
          <w:sz w:val="24"/>
          <w:szCs w:val="24"/>
        </w:rPr>
        <w:t>内容，“应答”，可填写“完全响应”，也可以复制粘贴相应的</w:t>
      </w:r>
      <w:r>
        <w:rPr>
          <w:rFonts w:hint="eastAsia" w:ascii="宋体" w:hAnsi="宋体" w:eastAsia="宋体" w:cs="宋体"/>
          <w:color w:val="auto"/>
          <w:sz w:val="24"/>
          <w:szCs w:val="24"/>
          <w:lang w:val="en-US" w:eastAsia="zh-CN"/>
        </w:rPr>
        <w:t>全部</w:t>
      </w:r>
      <w:r>
        <w:rPr>
          <w:rFonts w:hint="eastAsia" w:ascii="宋体" w:hAnsi="宋体" w:eastAsia="宋体" w:cs="宋体"/>
          <w:color w:val="auto"/>
          <w:sz w:val="24"/>
          <w:szCs w:val="24"/>
        </w:rPr>
        <w:t>内容。</w:t>
      </w:r>
    </w:p>
    <w:p w14:paraId="6057FF0A">
      <w:pPr>
        <w:spacing w:line="360" w:lineRule="auto"/>
        <w:ind w:firstLine="482" w:firstLineChars="200"/>
        <w:rPr>
          <w:rFonts w:hint="eastAsia" w:ascii="宋体" w:hAnsi="宋体" w:eastAsia="宋体" w:cs="宋体"/>
          <w:b/>
          <w:bCs/>
          <w:color w:val="auto"/>
          <w:sz w:val="24"/>
          <w:szCs w:val="24"/>
          <w:lang w:val="en-US" w:eastAsia="zh-CN"/>
        </w:rPr>
      </w:pPr>
    </w:p>
    <w:p w14:paraId="64089C2A">
      <w:pPr>
        <w:spacing w:line="360" w:lineRule="auto"/>
        <w:ind w:firstLine="482" w:firstLineChars="200"/>
        <w:rPr>
          <w:rFonts w:hint="eastAsia" w:ascii="宋体" w:hAnsi="宋体" w:eastAsia="宋体" w:cs="宋体"/>
          <w:b/>
          <w:bCs/>
          <w:color w:val="auto"/>
          <w:sz w:val="24"/>
          <w:szCs w:val="24"/>
          <w:lang w:val="en-US" w:eastAsia="zh-CN"/>
        </w:rPr>
      </w:pPr>
    </w:p>
    <w:p w14:paraId="6E09051F">
      <w:pPr>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6</w:t>
      </w:r>
      <w:r>
        <w:rPr>
          <w:rFonts w:hint="eastAsia" w:ascii="宋体" w:hAnsi="宋体" w:eastAsia="宋体" w:cs="宋体"/>
          <w:b/>
          <w:bCs/>
          <w:color w:val="auto"/>
          <w:sz w:val="24"/>
          <w:szCs w:val="24"/>
        </w:rPr>
        <w:t>.售后服务承诺函（按以下格式）：</w:t>
      </w:r>
    </w:p>
    <w:p w14:paraId="357F70D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致攀枝花市经贸旅游学校：</w:t>
      </w:r>
    </w:p>
    <w:p w14:paraId="2B1CAA61">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我方自愿参与贵校</w:t>
      </w:r>
      <w:r>
        <w:rPr>
          <w:rFonts w:hint="eastAsia" w:ascii="宋体" w:hAnsi="宋体" w:eastAsia="宋体" w:cs="宋体"/>
          <w:color w:val="auto"/>
          <w:sz w:val="24"/>
          <w:szCs w:val="24"/>
        </w:rPr>
        <w:t>江南校区食堂一、二层改造项目监理服务</w:t>
      </w:r>
      <w:r>
        <w:rPr>
          <w:rFonts w:hint="eastAsia" w:ascii="宋体" w:hAnsi="宋体" w:eastAsia="宋体" w:cs="宋体"/>
          <w:color w:val="auto"/>
          <w:sz w:val="24"/>
          <w:szCs w:val="24"/>
        </w:rPr>
        <w:t>的</w:t>
      </w:r>
      <w:r>
        <w:rPr>
          <w:rFonts w:hint="eastAsia" w:ascii="宋体" w:hAnsi="宋体" w:eastAsia="宋体" w:cs="宋体"/>
          <w:color w:val="auto"/>
          <w:sz w:val="24"/>
          <w:szCs w:val="24"/>
          <w:lang w:val="en-US" w:eastAsia="zh-CN"/>
        </w:rPr>
        <w:t>公开</w:t>
      </w:r>
      <w:r>
        <w:rPr>
          <w:rFonts w:hint="eastAsia" w:ascii="宋体" w:hAnsi="宋体" w:eastAsia="宋体" w:cs="宋体"/>
          <w:color w:val="auto"/>
          <w:sz w:val="24"/>
          <w:szCs w:val="24"/>
        </w:rPr>
        <w:t>比选，我方一旦中选，将按本次比选要求提供优质、高效的</w:t>
      </w:r>
      <w:r>
        <w:rPr>
          <w:rFonts w:hint="eastAsia" w:ascii="宋体" w:hAnsi="宋体" w:eastAsia="宋体" w:cs="宋体"/>
          <w:color w:val="auto"/>
          <w:sz w:val="24"/>
          <w:szCs w:val="24"/>
        </w:rPr>
        <w:t>服务</w:t>
      </w:r>
      <w:r>
        <w:rPr>
          <w:rFonts w:hint="eastAsia" w:ascii="宋体" w:hAnsi="宋体" w:eastAsia="宋体" w:cs="宋体"/>
          <w:color w:val="auto"/>
          <w:sz w:val="24"/>
          <w:szCs w:val="24"/>
        </w:rPr>
        <w:t>，现承诺如下：</w:t>
      </w:r>
    </w:p>
    <w:p w14:paraId="69CF460D">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（1）我方将严格按《</w:t>
      </w:r>
      <w:r>
        <w:rPr>
          <w:rFonts w:hint="eastAsia" w:ascii="宋体" w:hAnsi="宋体" w:eastAsia="宋体" w:cs="宋体"/>
          <w:color w:val="auto"/>
          <w:sz w:val="24"/>
          <w:szCs w:val="24"/>
          <w:lang w:val="en-US" w:eastAsia="zh-CN"/>
        </w:rPr>
        <w:t>比选公告</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及</w:t>
      </w:r>
      <w:r>
        <w:rPr>
          <w:rFonts w:hint="eastAsia" w:ascii="宋体" w:hAnsi="宋体" w:eastAsia="宋体" w:cs="宋体"/>
          <w:color w:val="auto"/>
          <w:sz w:val="24"/>
          <w:szCs w:val="24"/>
        </w:rPr>
        <w:t>附件和合同约定提供</w:t>
      </w:r>
      <w:r>
        <w:rPr>
          <w:rFonts w:hint="eastAsia" w:ascii="宋体" w:hAnsi="宋体" w:eastAsia="宋体" w:cs="宋体"/>
          <w:color w:val="auto"/>
          <w:sz w:val="24"/>
          <w:szCs w:val="24"/>
        </w:rPr>
        <w:t>项</w:t>
      </w:r>
      <w:r>
        <w:rPr>
          <w:rFonts w:hint="eastAsia" w:ascii="宋体" w:hAnsi="宋体" w:eastAsia="宋体" w:cs="宋体"/>
          <w:color w:val="auto"/>
          <w:sz w:val="24"/>
          <w:szCs w:val="24"/>
          <w:lang w:val="en-US" w:eastAsia="zh-CN"/>
        </w:rPr>
        <w:t>目</w:t>
      </w:r>
      <w:r>
        <w:rPr>
          <w:rFonts w:hint="eastAsia" w:ascii="宋体" w:hAnsi="宋体" w:eastAsia="宋体" w:cs="宋体"/>
          <w:color w:val="auto"/>
          <w:sz w:val="24"/>
          <w:szCs w:val="24"/>
          <w:lang w:val="en-US" w:eastAsia="zh-CN"/>
        </w:rPr>
        <w:t>监理</w:t>
      </w:r>
      <w:r>
        <w:rPr>
          <w:rFonts w:hint="eastAsia" w:ascii="宋体" w:hAnsi="宋体" w:eastAsia="宋体" w:cs="宋体"/>
          <w:color w:val="auto"/>
          <w:sz w:val="24"/>
          <w:szCs w:val="24"/>
        </w:rPr>
        <w:t>服务。</w:t>
      </w:r>
    </w:p>
    <w:p w14:paraId="30467A2D">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（2）凡质保期内出现的缺陷问题均及时免费处理，使用合格材料，不弄虚作假。</w:t>
      </w:r>
    </w:p>
    <w:p w14:paraId="09AC805E">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（3）我方具备本地化质量保修服务的条件和能力，确保提供及时、优质的质保服务。</w:t>
      </w:r>
    </w:p>
    <w:p w14:paraId="72FC6E11">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以上承诺具有法律效</w:t>
      </w:r>
      <w:r>
        <w:rPr>
          <w:rFonts w:hint="eastAsia" w:ascii="宋体" w:hAnsi="宋体" w:eastAsia="宋体" w:cs="宋体"/>
          <w:color w:val="auto"/>
          <w:sz w:val="24"/>
          <w:szCs w:val="24"/>
          <w:lang w:val="en-US" w:eastAsia="zh-CN"/>
        </w:rPr>
        <w:t>力</w:t>
      </w:r>
      <w:r>
        <w:rPr>
          <w:rFonts w:hint="eastAsia" w:ascii="宋体" w:hAnsi="宋体" w:eastAsia="宋体" w:cs="宋体"/>
          <w:color w:val="auto"/>
          <w:sz w:val="24"/>
          <w:szCs w:val="24"/>
        </w:rPr>
        <w:t>，我方在合同履行中如有违背，由此所致的一切责任均由我方承担。</w:t>
      </w:r>
    </w:p>
    <w:p w14:paraId="51CDDC35">
      <w:pPr>
        <w:spacing w:line="360" w:lineRule="auto"/>
        <w:ind w:firstLine="7200" w:firstLineChars="3000"/>
        <w:rPr>
          <w:rFonts w:hint="eastAsia" w:ascii="宋体" w:hAnsi="宋体" w:eastAsia="宋体" w:cs="宋体"/>
          <w:color w:val="auto"/>
          <w:sz w:val="24"/>
          <w:szCs w:val="24"/>
        </w:rPr>
      </w:pPr>
      <w:r>
        <w:rPr>
          <w:rFonts w:hint="eastAsia" w:ascii="宋体" w:hAnsi="宋体" w:eastAsia="宋体" w:cs="宋体"/>
          <w:color w:val="auto"/>
          <w:sz w:val="24"/>
          <w:szCs w:val="24"/>
        </w:rPr>
        <w:t>承诺单位：（盖章）</w:t>
      </w:r>
    </w:p>
    <w:p w14:paraId="33C4746C">
      <w:pPr>
        <w:spacing w:line="360" w:lineRule="auto"/>
        <w:ind w:firstLine="7200" w:firstLineChars="3000"/>
        <w:rPr>
          <w:rFonts w:hint="eastAsia" w:ascii="宋体" w:hAnsi="宋体" w:eastAsia="宋体" w:cs="宋体"/>
          <w:color w:val="auto"/>
          <w:sz w:val="24"/>
          <w:szCs w:val="24"/>
        </w:rPr>
      </w:pPr>
      <w:r>
        <w:rPr>
          <w:rFonts w:hint="eastAsia" w:ascii="宋体" w:hAnsi="宋体" w:eastAsia="宋体" w:cs="宋体"/>
          <w:color w:val="auto"/>
          <w:sz w:val="24"/>
          <w:szCs w:val="24"/>
        </w:rPr>
        <w:t>法人：（印章或签名）</w:t>
      </w:r>
    </w:p>
    <w:p w14:paraId="694169A0">
      <w:pPr>
        <w:spacing w:line="360" w:lineRule="auto"/>
        <w:ind w:firstLine="7680" w:firstLineChars="3200"/>
        <w:rPr>
          <w:rFonts w:hint="eastAsia" w:ascii="宋体" w:hAnsi="宋体" w:eastAsia="宋体" w:cs="宋体"/>
          <w:color w:val="auto"/>
          <w:sz w:val="24"/>
          <w:szCs w:val="24"/>
        </w:rPr>
      </w:pPr>
      <w:r>
        <w:rPr>
          <w:rFonts w:hint="eastAsia" w:ascii="宋体" w:hAnsi="宋体" w:eastAsia="宋体" w:cs="宋体"/>
          <w:color w:val="auto"/>
          <w:sz w:val="24"/>
          <w:szCs w:val="24"/>
        </w:rPr>
        <w:t>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 xml:space="preserve">年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月  日 </w:t>
      </w:r>
    </w:p>
    <w:p w14:paraId="38F66A64">
      <w:pPr>
        <w:spacing w:line="360" w:lineRule="auto"/>
        <w:rPr>
          <w:rFonts w:hint="eastAsia" w:ascii="宋体" w:hAnsi="宋体" w:eastAsia="宋体" w:cs="宋体"/>
          <w:color w:val="auto"/>
          <w:sz w:val="24"/>
          <w:szCs w:val="24"/>
        </w:rPr>
      </w:pPr>
    </w:p>
    <w:sectPr>
      <w:headerReference r:id="rId3" w:type="default"/>
      <w:footerReference r:id="rId4" w:type="default"/>
      <w:footerReference r:id="rId5" w:type="even"/>
      <w:pgSz w:w="11906" w:h="16838"/>
      <w:pgMar w:top="720" w:right="720" w:bottom="720" w:left="72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9A3D7">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1DDD79">
                          <w:pPr>
                            <w:pStyle w:val="11"/>
                            <w:rPr>
                              <w:rStyle w:val="18"/>
                            </w:rPr>
                          </w:pPr>
                          <w:r>
                            <w:rPr>
                              <w:rStyle w:val="18"/>
                            </w:rPr>
                            <w:t xml:space="preserve">第 </w:t>
                          </w:r>
                          <w:r>
                            <w:rPr>
                              <w:rStyle w:val="18"/>
                            </w:rPr>
                            <w:fldChar w:fldCharType="begin"/>
                          </w:r>
                          <w:r>
                            <w:rPr>
                              <w:rStyle w:val="18"/>
                            </w:rPr>
                            <w:instrText xml:space="preserve"> PAGE  \* MERGEFORMAT </w:instrText>
                          </w:r>
                          <w:r>
                            <w:rPr>
                              <w:rStyle w:val="18"/>
                            </w:rPr>
                            <w:fldChar w:fldCharType="separate"/>
                          </w:r>
                          <w:r>
                            <w:rPr>
                              <w:rStyle w:val="18"/>
                            </w:rPr>
                            <w:t>13</w:t>
                          </w:r>
                          <w:r>
                            <w:rPr>
                              <w:rStyle w:val="18"/>
                            </w:rPr>
                            <w:fldChar w:fldCharType="end"/>
                          </w:r>
                          <w:r>
                            <w:rPr>
                              <w:rStyle w:val="18"/>
                            </w:rPr>
                            <w:t xml:space="preserve"> 页 共 </w:t>
                          </w:r>
                          <w:r>
                            <w:rPr>
                              <w:rStyle w:val="18"/>
                            </w:rPr>
                            <w:fldChar w:fldCharType="begin"/>
                          </w:r>
                          <w:r>
                            <w:rPr>
                              <w:rStyle w:val="18"/>
                            </w:rPr>
                            <w:instrText xml:space="preserve"> NUMPAGES  \* MERGEFORMAT </w:instrText>
                          </w:r>
                          <w:r>
                            <w:rPr>
                              <w:rStyle w:val="18"/>
                            </w:rPr>
                            <w:fldChar w:fldCharType="separate"/>
                          </w:r>
                          <w:r>
                            <w:rPr>
                              <w:rStyle w:val="18"/>
                            </w:rPr>
                            <w:t>15</w:t>
                          </w:r>
                          <w:r>
                            <w:rPr>
                              <w:rStyle w:val="18"/>
                            </w:rPr>
                            <w:fldChar w:fldCharType="end"/>
                          </w:r>
                          <w:r>
                            <w:rPr>
                              <w:rStyle w:val="18"/>
                            </w:rPr>
                            <w:t xml:space="preserve"> 页</w:t>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cUoWg3gEAAL4DAAAOAAAAAAAA&#10;AAEAIAAAAB4BAABkcnMvZTJvRG9jLnhtbFBLBQYAAAAABgAGAFkBAABuBQAAAAA=&#10;">
              <v:fill on="f" focussize="0,0"/>
              <v:stroke on="f"/>
              <v:imagedata o:title=""/>
              <o:lock v:ext="edit" aspectratio="f"/>
              <v:textbox inset="0mm,0mm,0mm,0mm" style="mso-fit-shape-to-text:t;">
                <w:txbxContent>
                  <w:p w14:paraId="561DDD79">
                    <w:pPr>
                      <w:pStyle w:val="11"/>
                      <w:rPr>
                        <w:rStyle w:val="18"/>
                      </w:rPr>
                    </w:pPr>
                    <w:r>
                      <w:rPr>
                        <w:rStyle w:val="18"/>
                      </w:rPr>
                      <w:t xml:space="preserve">第 </w:t>
                    </w:r>
                    <w:r>
                      <w:rPr>
                        <w:rStyle w:val="18"/>
                      </w:rPr>
                      <w:fldChar w:fldCharType="begin"/>
                    </w:r>
                    <w:r>
                      <w:rPr>
                        <w:rStyle w:val="18"/>
                      </w:rPr>
                      <w:instrText xml:space="preserve"> PAGE  \* MERGEFORMAT </w:instrText>
                    </w:r>
                    <w:r>
                      <w:rPr>
                        <w:rStyle w:val="18"/>
                      </w:rPr>
                      <w:fldChar w:fldCharType="separate"/>
                    </w:r>
                    <w:r>
                      <w:rPr>
                        <w:rStyle w:val="18"/>
                      </w:rPr>
                      <w:t>13</w:t>
                    </w:r>
                    <w:r>
                      <w:rPr>
                        <w:rStyle w:val="18"/>
                      </w:rPr>
                      <w:fldChar w:fldCharType="end"/>
                    </w:r>
                    <w:r>
                      <w:rPr>
                        <w:rStyle w:val="18"/>
                      </w:rPr>
                      <w:t xml:space="preserve"> 页 共 </w:t>
                    </w:r>
                    <w:r>
                      <w:rPr>
                        <w:rStyle w:val="18"/>
                      </w:rPr>
                      <w:fldChar w:fldCharType="begin"/>
                    </w:r>
                    <w:r>
                      <w:rPr>
                        <w:rStyle w:val="18"/>
                      </w:rPr>
                      <w:instrText xml:space="preserve"> NUMPAGES  \* MERGEFORMAT </w:instrText>
                    </w:r>
                    <w:r>
                      <w:rPr>
                        <w:rStyle w:val="18"/>
                      </w:rPr>
                      <w:fldChar w:fldCharType="separate"/>
                    </w:r>
                    <w:r>
                      <w:rPr>
                        <w:rStyle w:val="18"/>
                      </w:rPr>
                      <w:t>15</w:t>
                    </w:r>
                    <w:r>
                      <w:rPr>
                        <w:rStyle w:val="18"/>
                      </w:rPr>
                      <w:fldChar w:fldCharType="end"/>
                    </w:r>
                    <w:r>
                      <w:rPr>
                        <w:rStyle w:val="18"/>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4A6FB">
    <w:pPr>
      <w:pStyle w:val="11"/>
      <w:framePr w:wrap="around" w:vAnchor="text" w:hAnchor="margin" w:xAlign="center" w:y="1"/>
      <w:rPr>
        <w:rStyle w:val="18"/>
      </w:rPr>
    </w:pPr>
    <w:r>
      <w:fldChar w:fldCharType="begin"/>
    </w:r>
    <w:r>
      <w:rPr>
        <w:rStyle w:val="18"/>
      </w:rPr>
      <w:instrText xml:space="preserve">PAGE  </w:instrText>
    </w:r>
    <w:r>
      <w:fldChar w:fldCharType="end"/>
    </w:r>
  </w:p>
  <w:p w14:paraId="548D3861">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9DB4A">
    <w:pPr>
      <w:pStyle w:val="46"/>
      <w:pBdr>
        <w:bottom w:val="none" w:color="000000"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pStyle w:val="43"/>
      <w:lvlText w:val="%1."/>
      <w:lvlJc w:val="left"/>
      <w:pPr>
        <w:tabs>
          <w:tab w:val="left" w:pos="780"/>
        </w:tabs>
        <w:ind w:left="790" w:hanging="430"/>
      </w:pPr>
      <w:rPr>
        <w:rFonts w:hint="eastAsia"/>
      </w:rPr>
    </w:lvl>
    <w:lvl w:ilvl="1" w:tentative="0">
      <w:start w:val="1"/>
      <w:numFmt w:val="decimal"/>
      <w:lvlText w:val="%1.%2"/>
      <w:lvlJc w:val="left"/>
      <w:pPr>
        <w:tabs>
          <w:tab w:val="left" w:pos="880"/>
        </w:tabs>
        <w:ind w:left="880" w:hanging="700"/>
      </w:pPr>
      <w:rPr>
        <w:rFonts w:ascii="宋体" w:hAnsi="宋体" w:eastAsia="宋体" w:cs="Times New Roman"/>
        <w:lang w:val="en-US"/>
      </w:rPr>
    </w:lvl>
    <w:lvl w:ilvl="2" w:tentative="0">
      <w:start w:val="1"/>
      <w:numFmt w:val="decimal"/>
      <w:lvlText w:val="%1.%2.%3"/>
      <w:lvlJc w:val="left"/>
      <w:pPr>
        <w:tabs>
          <w:tab w:val="left" w:pos="1360"/>
        </w:tabs>
        <w:ind w:left="1360" w:hanging="1000"/>
      </w:pPr>
      <w:rPr>
        <w:rFonts w:hint="eastAsia"/>
      </w:rPr>
    </w:lvl>
    <w:lvl w:ilvl="3" w:tentative="0">
      <w:start w:val="1"/>
      <w:numFmt w:val="decimal"/>
      <w:lvlText w:val="%1.%2.%3.%4"/>
      <w:lvlJc w:val="left"/>
      <w:pPr>
        <w:tabs>
          <w:tab w:val="left" w:pos="360"/>
        </w:tabs>
        <w:ind w:left="2344" w:hanging="1984"/>
      </w:pPr>
      <w:rPr>
        <w:rFonts w:hint="eastAsia"/>
      </w:rPr>
    </w:lvl>
    <w:lvl w:ilvl="4" w:tentative="0">
      <w:start w:val="1"/>
      <w:numFmt w:val="decimal"/>
      <w:lvlText w:val="%1.%2.%3.%4.%5"/>
      <w:lvlJc w:val="left"/>
      <w:pPr>
        <w:tabs>
          <w:tab w:val="left" w:pos="2911"/>
        </w:tabs>
        <w:ind w:left="2911" w:hanging="850"/>
      </w:pPr>
      <w:rPr>
        <w:rFonts w:hint="eastAsia"/>
      </w:rPr>
    </w:lvl>
    <w:lvl w:ilvl="5" w:tentative="0">
      <w:start w:val="1"/>
      <w:numFmt w:val="decimal"/>
      <w:lvlText w:val="%1.%2.%3.%4.%5.%6"/>
      <w:lvlJc w:val="left"/>
      <w:pPr>
        <w:tabs>
          <w:tab w:val="left" w:pos="3620"/>
        </w:tabs>
        <w:ind w:left="3620" w:hanging="1134"/>
      </w:pPr>
      <w:rPr>
        <w:rFonts w:hint="eastAsia"/>
      </w:rPr>
    </w:lvl>
    <w:lvl w:ilvl="6" w:tentative="0">
      <w:start w:val="1"/>
      <w:numFmt w:val="decimal"/>
      <w:lvlText w:val="%1.%2.%3.%4.%5.%6.%7"/>
      <w:lvlJc w:val="left"/>
      <w:pPr>
        <w:tabs>
          <w:tab w:val="left" w:pos="4187"/>
        </w:tabs>
        <w:ind w:left="4187" w:hanging="1276"/>
      </w:pPr>
      <w:rPr>
        <w:rFonts w:hint="eastAsia"/>
      </w:rPr>
    </w:lvl>
    <w:lvl w:ilvl="7" w:tentative="0">
      <w:start w:val="1"/>
      <w:numFmt w:val="decimal"/>
      <w:lvlText w:val="%1.%2.%3.%4.%5.%6.%7.%8"/>
      <w:lvlJc w:val="left"/>
      <w:pPr>
        <w:tabs>
          <w:tab w:val="left" w:pos="4754"/>
        </w:tabs>
        <w:ind w:left="4754" w:hanging="1418"/>
      </w:pPr>
      <w:rPr>
        <w:rFonts w:hint="eastAsia"/>
      </w:rPr>
    </w:lvl>
    <w:lvl w:ilvl="8" w:tentative="0">
      <w:start w:val="1"/>
      <w:numFmt w:val="decimal"/>
      <w:lvlText w:val="%1.%2.%3.%4.%5.%6.%7.%8.%9"/>
      <w:lvlJc w:val="left"/>
      <w:pPr>
        <w:tabs>
          <w:tab w:val="left" w:pos="5462"/>
        </w:tabs>
        <w:ind w:left="546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ZmN2QwNWY0YTMwOWM3YTExNzY5NjBjNzgzYWVhYmEifQ=="/>
  </w:docVars>
  <w:rsids>
    <w:rsidRoot w:val="00172A27"/>
    <w:rsid w:val="00007BA4"/>
    <w:rsid w:val="000139BD"/>
    <w:rsid w:val="000148BD"/>
    <w:rsid w:val="00017589"/>
    <w:rsid w:val="00020201"/>
    <w:rsid w:val="00021E27"/>
    <w:rsid w:val="000277C4"/>
    <w:rsid w:val="000305E4"/>
    <w:rsid w:val="0003069C"/>
    <w:rsid w:val="00035AEF"/>
    <w:rsid w:val="00036387"/>
    <w:rsid w:val="00040292"/>
    <w:rsid w:val="0004106B"/>
    <w:rsid w:val="000500C9"/>
    <w:rsid w:val="0005217B"/>
    <w:rsid w:val="00057B33"/>
    <w:rsid w:val="00061C9B"/>
    <w:rsid w:val="00067046"/>
    <w:rsid w:val="000674F8"/>
    <w:rsid w:val="000741C8"/>
    <w:rsid w:val="00074F3B"/>
    <w:rsid w:val="00077E9B"/>
    <w:rsid w:val="000824C7"/>
    <w:rsid w:val="00086F2A"/>
    <w:rsid w:val="00093916"/>
    <w:rsid w:val="000A1979"/>
    <w:rsid w:val="000A4926"/>
    <w:rsid w:val="000A4D65"/>
    <w:rsid w:val="000B347E"/>
    <w:rsid w:val="000B4EEA"/>
    <w:rsid w:val="000B5971"/>
    <w:rsid w:val="000C16FC"/>
    <w:rsid w:val="000C192D"/>
    <w:rsid w:val="000C3523"/>
    <w:rsid w:val="000C4577"/>
    <w:rsid w:val="000C4948"/>
    <w:rsid w:val="000C6E97"/>
    <w:rsid w:val="000C7B4A"/>
    <w:rsid w:val="000D2FE1"/>
    <w:rsid w:val="000D47F7"/>
    <w:rsid w:val="000D6D6B"/>
    <w:rsid w:val="000E03F8"/>
    <w:rsid w:val="000E4E2F"/>
    <w:rsid w:val="000F6C35"/>
    <w:rsid w:val="000F6F92"/>
    <w:rsid w:val="000F77EA"/>
    <w:rsid w:val="000F7D32"/>
    <w:rsid w:val="001014BB"/>
    <w:rsid w:val="0010477C"/>
    <w:rsid w:val="00110B13"/>
    <w:rsid w:val="00112F55"/>
    <w:rsid w:val="00116664"/>
    <w:rsid w:val="00116DCD"/>
    <w:rsid w:val="00117A29"/>
    <w:rsid w:val="001211DE"/>
    <w:rsid w:val="0012133F"/>
    <w:rsid w:val="0012176E"/>
    <w:rsid w:val="00132891"/>
    <w:rsid w:val="00142A7D"/>
    <w:rsid w:val="00143F77"/>
    <w:rsid w:val="00145A05"/>
    <w:rsid w:val="001512C4"/>
    <w:rsid w:val="00154F24"/>
    <w:rsid w:val="00155CD8"/>
    <w:rsid w:val="00155D87"/>
    <w:rsid w:val="00157402"/>
    <w:rsid w:val="001618C7"/>
    <w:rsid w:val="00170563"/>
    <w:rsid w:val="001709BF"/>
    <w:rsid w:val="00170D6B"/>
    <w:rsid w:val="00180A06"/>
    <w:rsid w:val="001822DF"/>
    <w:rsid w:val="00182434"/>
    <w:rsid w:val="00182F18"/>
    <w:rsid w:val="001840B9"/>
    <w:rsid w:val="001844BE"/>
    <w:rsid w:val="00185600"/>
    <w:rsid w:val="0018751D"/>
    <w:rsid w:val="00191182"/>
    <w:rsid w:val="001957CB"/>
    <w:rsid w:val="001A0822"/>
    <w:rsid w:val="001A101E"/>
    <w:rsid w:val="001A667D"/>
    <w:rsid w:val="001B4A92"/>
    <w:rsid w:val="001B5C25"/>
    <w:rsid w:val="001C1F4C"/>
    <w:rsid w:val="001C3A99"/>
    <w:rsid w:val="001C565C"/>
    <w:rsid w:val="001C7CAA"/>
    <w:rsid w:val="001D394B"/>
    <w:rsid w:val="001D4A92"/>
    <w:rsid w:val="001D4DB0"/>
    <w:rsid w:val="001D6569"/>
    <w:rsid w:val="001E253F"/>
    <w:rsid w:val="001E302B"/>
    <w:rsid w:val="001F7EF6"/>
    <w:rsid w:val="0021669B"/>
    <w:rsid w:val="002168C6"/>
    <w:rsid w:val="002248AB"/>
    <w:rsid w:val="002259C9"/>
    <w:rsid w:val="002273BD"/>
    <w:rsid w:val="00233A4A"/>
    <w:rsid w:val="002350FB"/>
    <w:rsid w:val="002429DB"/>
    <w:rsid w:val="00243A9C"/>
    <w:rsid w:val="00245846"/>
    <w:rsid w:val="00246831"/>
    <w:rsid w:val="00246A40"/>
    <w:rsid w:val="002509C3"/>
    <w:rsid w:val="00250C77"/>
    <w:rsid w:val="00271068"/>
    <w:rsid w:val="00272BC4"/>
    <w:rsid w:val="0027575A"/>
    <w:rsid w:val="00280EED"/>
    <w:rsid w:val="002812E7"/>
    <w:rsid w:val="00282E4E"/>
    <w:rsid w:val="00287A3F"/>
    <w:rsid w:val="0029140D"/>
    <w:rsid w:val="00291F5F"/>
    <w:rsid w:val="0029233A"/>
    <w:rsid w:val="00292E40"/>
    <w:rsid w:val="002960B8"/>
    <w:rsid w:val="002978DB"/>
    <w:rsid w:val="00297C4E"/>
    <w:rsid w:val="002A2C5A"/>
    <w:rsid w:val="002A3043"/>
    <w:rsid w:val="002A5E5C"/>
    <w:rsid w:val="002B57D9"/>
    <w:rsid w:val="002B5B13"/>
    <w:rsid w:val="002C426F"/>
    <w:rsid w:val="002C677D"/>
    <w:rsid w:val="002C727F"/>
    <w:rsid w:val="002C7FE7"/>
    <w:rsid w:val="002D2B03"/>
    <w:rsid w:val="002D2DDD"/>
    <w:rsid w:val="002D3001"/>
    <w:rsid w:val="002D644E"/>
    <w:rsid w:val="002E449A"/>
    <w:rsid w:val="002E53E3"/>
    <w:rsid w:val="002E6422"/>
    <w:rsid w:val="002F1109"/>
    <w:rsid w:val="002F1663"/>
    <w:rsid w:val="002F3254"/>
    <w:rsid w:val="003022B1"/>
    <w:rsid w:val="003026A8"/>
    <w:rsid w:val="00305C0D"/>
    <w:rsid w:val="00310BE0"/>
    <w:rsid w:val="00312A63"/>
    <w:rsid w:val="003134D5"/>
    <w:rsid w:val="00317933"/>
    <w:rsid w:val="0032154A"/>
    <w:rsid w:val="00325482"/>
    <w:rsid w:val="003302A4"/>
    <w:rsid w:val="00330EF8"/>
    <w:rsid w:val="00335BCA"/>
    <w:rsid w:val="00336D45"/>
    <w:rsid w:val="00341593"/>
    <w:rsid w:val="00343881"/>
    <w:rsid w:val="00343BD0"/>
    <w:rsid w:val="00351D9D"/>
    <w:rsid w:val="00352F35"/>
    <w:rsid w:val="003563FA"/>
    <w:rsid w:val="003603E8"/>
    <w:rsid w:val="003654AB"/>
    <w:rsid w:val="00370989"/>
    <w:rsid w:val="00373FDC"/>
    <w:rsid w:val="00375770"/>
    <w:rsid w:val="0038300A"/>
    <w:rsid w:val="0038630F"/>
    <w:rsid w:val="00387987"/>
    <w:rsid w:val="00393B89"/>
    <w:rsid w:val="003A1323"/>
    <w:rsid w:val="003A1D63"/>
    <w:rsid w:val="003A2B17"/>
    <w:rsid w:val="003A419D"/>
    <w:rsid w:val="003B0C40"/>
    <w:rsid w:val="003B0FC7"/>
    <w:rsid w:val="003B1328"/>
    <w:rsid w:val="003C0356"/>
    <w:rsid w:val="003C6029"/>
    <w:rsid w:val="003D076E"/>
    <w:rsid w:val="003D5AC8"/>
    <w:rsid w:val="003F2966"/>
    <w:rsid w:val="004047A5"/>
    <w:rsid w:val="00405A5F"/>
    <w:rsid w:val="004064F3"/>
    <w:rsid w:val="00410554"/>
    <w:rsid w:val="00410BF4"/>
    <w:rsid w:val="00414B71"/>
    <w:rsid w:val="0041519E"/>
    <w:rsid w:val="00415CF1"/>
    <w:rsid w:val="004160F1"/>
    <w:rsid w:val="00421E2B"/>
    <w:rsid w:val="00427455"/>
    <w:rsid w:val="0043372C"/>
    <w:rsid w:val="00433872"/>
    <w:rsid w:val="00442A98"/>
    <w:rsid w:val="004438E6"/>
    <w:rsid w:val="00447B86"/>
    <w:rsid w:val="00453B86"/>
    <w:rsid w:val="00457DF3"/>
    <w:rsid w:val="004725A5"/>
    <w:rsid w:val="00472A02"/>
    <w:rsid w:val="00474294"/>
    <w:rsid w:val="004827D9"/>
    <w:rsid w:val="004872E1"/>
    <w:rsid w:val="00491999"/>
    <w:rsid w:val="004951BF"/>
    <w:rsid w:val="0049755A"/>
    <w:rsid w:val="00497FD3"/>
    <w:rsid w:val="004A33CF"/>
    <w:rsid w:val="004B381C"/>
    <w:rsid w:val="004C1EA2"/>
    <w:rsid w:val="004C70DE"/>
    <w:rsid w:val="004C7309"/>
    <w:rsid w:val="004D2B4B"/>
    <w:rsid w:val="004D36D3"/>
    <w:rsid w:val="004E037A"/>
    <w:rsid w:val="004E3F22"/>
    <w:rsid w:val="004E6291"/>
    <w:rsid w:val="004F3C57"/>
    <w:rsid w:val="004F46E8"/>
    <w:rsid w:val="004F7DAE"/>
    <w:rsid w:val="00500378"/>
    <w:rsid w:val="00500510"/>
    <w:rsid w:val="00501D35"/>
    <w:rsid w:val="00501F5F"/>
    <w:rsid w:val="00503AD5"/>
    <w:rsid w:val="00504421"/>
    <w:rsid w:val="00505DBA"/>
    <w:rsid w:val="00512E5E"/>
    <w:rsid w:val="00513585"/>
    <w:rsid w:val="00514224"/>
    <w:rsid w:val="00514E64"/>
    <w:rsid w:val="00524255"/>
    <w:rsid w:val="005249A4"/>
    <w:rsid w:val="00524C85"/>
    <w:rsid w:val="0053014E"/>
    <w:rsid w:val="005403E3"/>
    <w:rsid w:val="0054123D"/>
    <w:rsid w:val="00542E83"/>
    <w:rsid w:val="0054446A"/>
    <w:rsid w:val="00546EDC"/>
    <w:rsid w:val="00552667"/>
    <w:rsid w:val="0055415E"/>
    <w:rsid w:val="00557811"/>
    <w:rsid w:val="0056199A"/>
    <w:rsid w:val="00562B00"/>
    <w:rsid w:val="005630C7"/>
    <w:rsid w:val="005668E7"/>
    <w:rsid w:val="00570843"/>
    <w:rsid w:val="00573AEF"/>
    <w:rsid w:val="005742C0"/>
    <w:rsid w:val="005841C6"/>
    <w:rsid w:val="005950B0"/>
    <w:rsid w:val="005A4745"/>
    <w:rsid w:val="005B3C21"/>
    <w:rsid w:val="005B67C0"/>
    <w:rsid w:val="005B783C"/>
    <w:rsid w:val="005C5B15"/>
    <w:rsid w:val="005C6565"/>
    <w:rsid w:val="005D2E59"/>
    <w:rsid w:val="005D333B"/>
    <w:rsid w:val="005D3D95"/>
    <w:rsid w:val="005F1710"/>
    <w:rsid w:val="005F236C"/>
    <w:rsid w:val="005F3CC0"/>
    <w:rsid w:val="005F42C6"/>
    <w:rsid w:val="005F473B"/>
    <w:rsid w:val="005F71E9"/>
    <w:rsid w:val="00600291"/>
    <w:rsid w:val="00600F05"/>
    <w:rsid w:val="006024C3"/>
    <w:rsid w:val="00611635"/>
    <w:rsid w:val="006203F2"/>
    <w:rsid w:val="00627A46"/>
    <w:rsid w:val="006338D4"/>
    <w:rsid w:val="00633D0E"/>
    <w:rsid w:val="0064203E"/>
    <w:rsid w:val="00642DCF"/>
    <w:rsid w:val="00644813"/>
    <w:rsid w:val="006457B3"/>
    <w:rsid w:val="006462B4"/>
    <w:rsid w:val="00656450"/>
    <w:rsid w:val="00657DA9"/>
    <w:rsid w:val="00662426"/>
    <w:rsid w:val="00670B82"/>
    <w:rsid w:val="00675C5C"/>
    <w:rsid w:val="006774A8"/>
    <w:rsid w:val="00681466"/>
    <w:rsid w:val="0068474A"/>
    <w:rsid w:val="006858E8"/>
    <w:rsid w:val="00691516"/>
    <w:rsid w:val="00693359"/>
    <w:rsid w:val="00694BEF"/>
    <w:rsid w:val="00695277"/>
    <w:rsid w:val="006A02F8"/>
    <w:rsid w:val="006A22E6"/>
    <w:rsid w:val="006A4B9A"/>
    <w:rsid w:val="006A6CB4"/>
    <w:rsid w:val="006B15AB"/>
    <w:rsid w:val="006B1703"/>
    <w:rsid w:val="006B6F25"/>
    <w:rsid w:val="006C41FD"/>
    <w:rsid w:val="006C4711"/>
    <w:rsid w:val="006C4F93"/>
    <w:rsid w:val="006C5096"/>
    <w:rsid w:val="006C5F60"/>
    <w:rsid w:val="006C67AB"/>
    <w:rsid w:val="006D49B1"/>
    <w:rsid w:val="006E6263"/>
    <w:rsid w:val="006F16E9"/>
    <w:rsid w:val="006F1CC5"/>
    <w:rsid w:val="006F7248"/>
    <w:rsid w:val="007002C8"/>
    <w:rsid w:val="0070272A"/>
    <w:rsid w:val="00704A9C"/>
    <w:rsid w:val="00704AC1"/>
    <w:rsid w:val="0070596F"/>
    <w:rsid w:val="0071074F"/>
    <w:rsid w:val="00715FDA"/>
    <w:rsid w:val="007205D7"/>
    <w:rsid w:val="00720E0E"/>
    <w:rsid w:val="00726B82"/>
    <w:rsid w:val="007322DC"/>
    <w:rsid w:val="00732727"/>
    <w:rsid w:val="00733059"/>
    <w:rsid w:val="007339DD"/>
    <w:rsid w:val="00737022"/>
    <w:rsid w:val="00742E98"/>
    <w:rsid w:val="007471E8"/>
    <w:rsid w:val="00751D8B"/>
    <w:rsid w:val="007540DE"/>
    <w:rsid w:val="00755E9E"/>
    <w:rsid w:val="0075614B"/>
    <w:rsid w:val="00756C27"/>
    <w:rsid w:val="00756EE2"/>
    <w:rsid w:val="007649B4"/>
    <w:rsid w:val="00765BD2"/>
    <w:rsid w:val="00765C63"/>
    <w:rsid w:val="007740E7"/>
    <w:rsid w:val="00780CC2"/>
    <w:rsid w:val="00782B03"/>
    <w:rsid w:val="00784469"/>
    <w:rsid w:val="0078638F"/>
    <w:rsid w:val="00794F4E"/>
    <w:rsid w:val="00797185"/>
    <w:rsid w:val="00797EB5"/>
    <w:rsid w:val="007A67EC"/>
    <w:rsid w:val="007B147D"/>
    <w:rsid w:val="007B1BD7"/>
    <w:rsid w:val="007B3C50"/>
    <w:rsid w:val="007C08C7"/>
    <w:rsid w:val="007C2683"/>
    <w:rsid w:val="007C5569"/>
    <w:rsid w:val="007D3B97"/>
    <w:rsid w:val="007D59D3"/>
    <w:rsid w:val="007D6130"/>
    <w:rsid w:val="007E10F6"/>
    <w:rsid w:val="007E12BA"/>
    <w:rsid w:val="007E2284"/>
    <w:rsid w:val="007E4A8E"/>
    <w:rsid w:val="007E71B9"/>
    <w:rsid w:val="007F2434"/>
    <w:rsid w:val="007F29DC"/>
    <w:rsid w:val="007F3EA0"/>
    <w:rsid w:val="007F5F23"/>
    <w:rsid w:val="00806503"/>
    <w:rsid w:val="00813044"/>
    <w:rsid w:val="00813472"/>
    <w:rsid w:val="008169C5"/>
    <w:rsid w:val="008170C3"/>
    <w:rsid w:val="00821EA2"/>
    <w:rsid w:val="008231CF"/>
    <w:rsid w:val="00823622"/>
    <w:rsid w:val="0082588A"/>
    <w:rsid w:val="008369CD"/>
    <w:rsid w:val="00837A79"/>
    <w:rsid w:val="0084022B"/>
    <w:rsid w:val="00843642"/>
    <w:rsid w:val="0084603C"/>
    <w:rsid w:val="00852128"/>
    <w:rsid w:val="0085632A"/>
    <w:rsid w:val="008633D1"/>
    <w:rsid w:val="00866B99"/>
    <w:rsid w:val="00872C9B"/>
    <w:rsid w:val="008746BD"/>
    <w:rsid w:val="008803B4"/>
    <w:rsid w:val="00882536"/>
    <w:rsid w:val="0088433C"/>
    <w:rsid w:val="00887041"/>
    <w:rsid w:val="0089025B"/>
    <w:rsid w:val="00891167"/>
    <w:rsid w:val="00891799"/>
    <w:rsid w:val="00893AD7"/>
    <w:rsid w:val="008A15AC"/>
    <w:rsid w:val="008A3444"/>
    <w:rsid w:val="008A3E9A"/>
    <w:rsid w:val="008A4E0C"/>
    <w:rsid w:val="008B2E0D"/>
    <w:rsid w:val="008B5238"/>
    <w:rsid w:val="008B718C"/>
    <w:rsid w:val="008C01D8"/>
    <w:rsid w:val="008C1149"/>
    <w:rsid w:val="008C7583"/>
    <w:rsid w:val="008C7C5A"/>
    <w:rsid w:val="008D22AF"/>
    <w:rsid w:val="008E25FC"/>
    <w:rsid w:val="008E3B21"/>
    <w:rsid w:val="008E5BF6"/>
    <w:rsid w:val="008F0AE3"/>
    <w:rsid w:val="008F3085"/>
    <w:rsid w:val="008F3DD1"/>
    <w:rsid w:val="008F4A93"/>
    <w:rsid w:val="008F5686"/>
    <w:rsid w:val="008F6AC7"/>
    <w:rsid w:val="00901302"/>
    <w:rsid w:val="00901D93"/>
    <w:rsid w:val="00903541"/>
    <w:rsid w:val="00905E6F"/>
    <w:rsid w:val="00906E7A"/>
    <w:rsid w:val="00911DA9"/>
    <w:rsid w:val="009125B1"/>
    <w:rsid w:val="0092479F"/>
    <w:rsid w:val="00926A25"/>
    <w:rsid w:val="00926DB1"/>
    <w:rsid w:val="00926FD0"/>
    <w:rsid w:val="00927F5D"/>
    <w:rsid w:val="00932949"/>
    <w:rsid w:val="009330EC"/>
    <w:rsid w:val="00937F24"/>
    <w:rsid w:val="0094312A"/>
    <w:rsid w:val="00946FD4"/>
    <w:rsid w:val="00947782"/>
    <w:rsid w:val="00951E34"/>
    <w:rsid w:val="009560AB"/>
    <w:rsid w:val="00966AD9"/>
    <w:rsid w:val="009742F3"/>
    <w:rsid w:val="009743D1"/>
    <w:rsid w:val="009754D1"/>
    <w:rsid w:val="009777F3"/>
    <w:rsid w:val="00982AEC"/>
    <w:rsid w:val="009B44D5"/>
    <w:rsid w:val="009B660D"/>
    <w:rsid w:val="009B6943"/>
    <w:rsid w:val="009B7FA5"/>
    <w:rsid w:val="009C0D98"/>
    <w:rsid w:val="009C63CE"/>
    <w:rsid w:val="009C67AD"/>
    <w:rsid w:val="009C751F"/>
    <w:rsid w:val="009E57C4"/>
    <w:rsid w:val="009F0A68"/>
    <w:rsid w:val="009F1FC4"/>
    <w:rsid w:val="009F501A"/>
    <w:rsid w:val="009F53A6"/>
    <w:rsid w:val="00A00BD7"/>
    <w:rsid w:val="00A108B6"/>
    <w:rsid w:val="00A17846"/>
    <w:rsid w:val="00A27C5F"/>
    <w:rsid w:val="00A30D48"/>
    <w:rsid w:val="00A319B9"/>
    <w:rsid w:val="00A348D3"/>
    <w:rsid w:val="00A35799"/>
    <w:rsid w:val="00A35E47"/>
    <w:rsid w:val="00A367DD"/>
    <w:rsid w:val="00A41EE4"/>
    <w:rsid w:val="00A422B9"/>
    <w:rsid w:val="00A51FA6"/>
    <w:rsid w:val="00A54F2C"/>
    <w:rsid w:val="00A577BF"/>
    <w:rsid w:val="00A667FB"/>
    <w:rsid w:val="00A67862"/>
    <w:rsid w:val="00A70E5B"/>
    <w:rsid w:val="00A81D14"/>
    <w:rsid w:val="00A9002A"/>
    <w:rsid w:val="00A94529"/>
    <w:rsid w:val="00A96917"/>
    <w:rsid w:val="00AA4D86"/>
    <w:rsid w:val="00AA67E1"/>
    <w:rsid w:val="00AA6E19"/>
    <w:rsid w:val="00AB0F55"/>
    <w:rsid w:val="00AB0FBD"/>
    <w:rsid w:val="00AB4A24"/>
    <w:rsid w:val="00AC35EE"/>
    <w:rsid w:val="00AC506F"/>
    <w:rsid w:val="00AC6367"/>
    <w:rsid w:val="00AD2E3D"/>
    <w:rsid w:val="00AD50B6"/>
    <w:rsid w:val="00AD6581"/>
    <w:rsid w:val="00AD745F"/>
    <w:rsid w:val="00AE26B0"/>
    <w:rsid w:val="00AE6271"/>
    <w:rsid w:val="00AE7778"/>
    <w:rsid w:val="00AE782A"/>
    <w:rsid w:val="00AE7F0C"/>
    <w:rsid w:val="00AF57F7"/>
    <w:rsid w:val="00B026D9"/>
    <w:rsid w:val="00B03FDB"/>
    <w:rsid w:val="00B06395"/>
    <w:rsid w:val="00B0679A"/>
    <w:rsid w:val="00B21838"/>
    <w:rsid w:val="00B24A9E"/>
    <w:rsid w:val="00B258DA"/>
    <w:rsid w:val="00B34D15"/>
    <w:rsid w:val="00B361EE"/>
    <w:rsid w:val="00B44850"/>
    <w:rsid w:val="00B50D1F"/>
    <w:rsid w:val="00B52882"/>
    <w:rsid w:val="00B707DA"/>
    <w:rsid w:val="00B70DED"/>
    <w:rsid w:val="00B72D77"/>
    <w:rsid w:val="00B745F0"/>
    <w:rsid w:val="00B76A25"/>
    <w:rsid w:val="00B901DC"/>
    <w:rsid w:val="00B901FA"/>
    <w:rsid w:val="00B91B05"/>
    <w:rsid w:val="00B922D1"/>
    <w:rsid w:val="00BA2018"/>
    <w:rsid w:val="00BA300D"/>
    <w:rsid w:val="00BA3C53"/>
    <w:rsid w:val="00BA6790"/>
    <w:rsid w:val="00BB1D26"/>
    <w:rsid w:val="00BB5E14"/>
    <w:rsid w:val="00BC0423"/>
    <w:rsid w:val="00BC221C"/>
    <w:rsid w:val="00BC3337"/>
    <w:rsid w:val="00BC3473"/>
    <w:rsid w:val="00BC362D"/>
    <w:rsid w:val="00BD05CD"/>
    <w:rsid w:val="00BD1868"/>
    <w:rsid w:val="00BD549F"/>
    <w:rsid w:val="00BE0FC0"/>
    <w:rsid w:val="00BF1E86"/>
    <w:rsid w:val="00BF31DA"/>
    <w:rsid w:val="00BF4083"/>
    <w:rsid w:val="00BF43D8"/>
    <w:rsid w:val="00C04023"/>
    <w:rsid w:val="00C06B58"/>
    <w:rsid w:val="00C1212D"/>
    <w:rsid w:val="00C15CF7"/>
    <w:rsid w:val="00C1686E"/>
    <w:rsid w:val="00C178A7"/>
    <w:rsid w:val="00C2127F"/>
    <w:rsid w:val="00C23AD8"/>
    <w:rsid w:val="00C23D52"/>
    <w:rsid w:val="00C25100"/>
    <w:rsid w:val="00C26189"/>
    <w:rsid w:val="00C27853"/>
    <w:rsid w:val="00C31E3D"/>
    <w:rsid w:val="00C32722"/>
    <w:rsid w:val="00C36714"/>
    <w:rsid w:val="00C40859"/>
    <w:rsid w:val="00C423D5"/>
    <w:rsid w:val="00C4491C"/>
    <w:rsid w:val="00C54C6F"/>
    <w:rsid w:val="00C615BD"/>
    <w:rsid w:val="00C617B6"/>
    <w:rsid w:val="00C61A87"/>
    <w:rsid w:val="00C666CC"/>
    <w:rsid w:val="00C676CB"/>
    <w:rsid w:val="00C67E8C"/>
    <w:rsid w:val="00C75F9D"/>
    <w:rsid w:val="00C76BD2"/>
    <w:rsid w:val="00C82968"/>
    <w:rsid w:val="00C83023"/>
    <w:rsid w:val="00C83EF1"/>
    <w:rsid w:val="00C904A2"/>
    <w:rsid w:val="00C90D78"/>
    <w:rsid w:val="00C93EA3"/>
    <w:rsid w:val="00CA2C19"/>
    <w:rsid w:val="00CA36EA"/>
    <w:rsid w:val="00CA4835"/>
    <w:rsid w:val="00CA5A3A"/>
    <w:rsid w:val="00CA5B7B"/>
    <w:rsid w:val="00CB2BA3"/>
    <w:rsid w:val="00CC04B6"/>
    <w:rsid w:val="00CC1B38"/>
    <w:rsid w:val="00CC2001"/>
    <w:rsid w:val="00CC69C9"/>
    <w:rsid w:val="00CC7664"/>
    <w:rsid w:val="00CD11A9"/>
    <w:rsid w:val="00CD11C1"/>
    <w:rsid w:val="00CD32BE"/>
    <w:rsid w:val="00CD3539"/>
    <w:rsid w:val="00CD3FC6"/>
    <w:rsid w:val="00CD6331"/>
    <w:rsid w:val="00CE2E95"/>
    <w:rsid w:val="00CF1FEC"/>
    <w:rsid w:val="00CF64B2"/>
    <w:rsid w:val="00CF6E15"/>
    <w:rsid w:val="00CF796C"/>
    <w:rsid w:val="00D006ED"/>
    <w:rsid w:val="00D02760"/>
    <w:rsid w:val="00D05C70"/>
    <w:rsid w:val="00D22775"/>
    <w:rsid w:val="00D233BA"/>
    <w:rsid w:val="00D3451C"/>
    <w:rsid w:val="00D376A3"/>
    <w:rsid w:val="00D403B4"/>
    <w:rsid w:val="00D429FC"/>
    <w:rsid w:val="00D442B5"/>
    <w:rsid w:val="00D450F4"/>
    <w:rsid w:val="00D473D4"/>
    <w:rsid w:val="00D502B1"/>
    <w:rsid w:val="00D507FF"/>
    <w:rsid w:val="00D50A29"/>
    <w:rsid w:val="00D538D2"/>
    <w:rsid w:val="00D60DF0"/>
    <w:rsid w:val="00D64504"/>
    <w:rsid w:val="00D71592"/>
    <w:rsid w:val="00D73232"/>
    <w:rsid w:val="00D755BC"/>
    <w:rsid w:val="00D80BB1"/>
    <w:rsid w:val="00D85B79"/>
    <w:rsid w:val="00D90426"/>
    <w:rsid w:val="00D91C31"/>
    <w:rsid w:val="00DA1699"/>
    <w:rsid w:val="00DA46EE"/>
    <w:rsid w:val="00DA5F48"/>
    <w:rsid w:val="00DA723D"/>
    <w:rsid w:val="00DA73CC"/>
    <w:rsid w:val="00DB01F2"/>
    <w:rsid w:val="00DB5C70"/>
    <w:rsid w:val="00DC1D03"/>
    <w:rsid w:val="00DC466A"/>
    <w:rsid w:val="00DC75DD"/>
    <w:rsid w:val="00DD1354"/>
    <w:rsid w:val="00DD2003"/>
    <w:rsid w:val="00DD30A5"/>
    <w:rsid w:val="00DD6EA0"/>
    <w:rsid w:val="00DE3CBB"/>
    <w:rsid w:val="00DE5E36"/>
    <w:rsid w:val="00DF075D"/>
    <w:rsid w:val="00DF20CD"/>
    <w:rsid w:val="00E00962"/>
    <w:rsid w:val="00E023D0"/>
    <w:rsid w:val="00E04EB4"/>
    <w:rsid w:val="00E217E2"/>
    <w:rsid w:val="00E24B3F"/>
    <w:rsid w:val="00E31C28"/>
    <w:rsid w:val="00E4464E"/>
    <w:rsid w:val="00E46E92"/>
    <w:rsid w:val="00E500EB"/>
    <w:rsid w:val="00E50DAF"/>
    <w:rsid w:val="00E52F88"/>
    <w:rsid w:val="00E53BCB"/>
    <w:rsid w:val="00E61F4F"/>
    <w:rsid w:val="00E63A24"/>
    <w:rsid w:val="00E63A82"/>
    <w:rsid w:val="00E63D7B"/>
    <w:rsid w:val="00E6521C"/>
    <w:rsid w:val="00E67998"/>
    <w:rsid w:val="00E7289E"/>
    <w:rsid w:val="00E8173C"/>
    <w:rsid w:val="00E85719"/>
    <w:rsid w:val="00E962D9"/>
    <w:rsid w:val="00E96450"/>
    <w:rsid w:val="00E96922"/>
    <w:rsid w:val="00EB0BA0"/>
    <w:rsid w:val="00EB1E4B"/>
    <w:rsid w:val="00EB3E7C"/>
    <w:rsid w:val="00EB546F"/>
    <w:rsid w:val="00EC1720"/>
    <w:rsid w:val="00EC352E"/>
    <w:rsid w:val="00EC609C"/>
    <w:rsid w:val="00ED26B5"/>
    <w:rsid w:val="00ED6C2A"/>
    <w:rsid w:val="00ED7094"/>
    <w:rsid w:val="00ED7C37"/>
    <w:rsid w:val="00EE035D"/>
    <w:rsid w:val="00EE3A2D"/>
    <w:rsid w:val="00EE51C8"/>
    <w:rsid w:val="00EF1278"/>
    <w:rsid w:val="00EF5BB0"/>
    <w:rsid w:val="00EF7648"/>
    <w:rsid w:val="00F002D7"/>
    <w:rsid w:val="00F10EE5"/>
    <w:rsid w:val="00F13B5C"/>
    <w:rsid w:val="00F14AA3"/>
    <w:rsid w:val="00F15915"/>
    <w:rsid w:val="00F220A5"/>
    <w:rsid w:val="00F25AA2"/>
    <w:rsid w:val="00F265D7"/>
    <w:rsid w:val="00F271C0"/>
    <w:rsid w:val="00F353D9"/>
    <w:rsid w:val="00F42B21"/>
    <w:rsid w:val="00F4420B"/>
    <w:rsid w:val="00F47619"/>
    <w:rsid w:val="00F47638"/>
    <w:rsid w:val="00F53A2E"/>
    <w:rsid w:val="00F5781F"/>
    <w:rsid w:val="00F61CD5"/>
    <w:rsid w:val="00F65C3B"/>
    <w:rsid w:val="00F722F7"/>
    <w:rsid w:val="00F762EC"/>
    <w:rsid w:val="00F84E84"/>
    <w:rsid w:val="00F91A5E"/>
    <w:rsid w:val="00FA2785"/>
    <w:rsid w:val="00FA70C4"/>
    <w:rsid w:val="00FB01F0"/>
    <w:rsid w:val="00FB39AD"/>
    <w:rsid w:val="00FB3FBE"/>
    <w:rsid w:val="00FB4ACC"/>
    <w:rsid w:val="00FB53AE"/>
    <w:rsid w:val="00FB5F25"/>
    <w:rsid w:val="00FC03A6"/>
    <w:rsid w:val="00FC1358"/>
    <w:rsid w:val="00FC4A64"/>
    <w:rsid w:val="00FC6581"/>
    <w:rsid w:val="00FC7211"/>
    <w:rsid w:val="00FD4802"/>
    <w:rsid w:val="00FD7161"/>
    <w:rsid w:val="00FE6E8E"/>
    <w:rsid w:val="00FF4AC8"/>
    <w:rsid w:val="03084CFA"/>
    <w:rsid w:val="035D63C8"/>
    <w:rsid w:val="0387118D"/>
    <w:rsid w:val="04A3117E"/>
    <w:rsid w:val="05F20375"/>
    <w:rsid w:val="05F872A7"/>
    <w:rsid w:val="0A5433CB"/>
    <w:rsid w:val="0A793E8A"/>
    <w:rsid w:val="0BD045A7"/>
    <w:rsid w:val="0DFC545B"/>
    <w:rsid w:val="0E2C42F6"/>
    <w:rsid w:val="0E8E17B3"/>
    <w:rsid w:val="0F553C76"/>
    <w:rsid w:val="10732B7E"/>
    <w:rsid w:val="11062545"/>
    <w:rsid w:val="1140725E"/>
    <w:rsid w:val="12380F97"/>
    <w:rsid w:val="12803789"/>
    <w:rsid w:val="13CB7798"/>
    <w:rsid w:val="14F5656E"/>
    <w:rsid w:val="15C6389C"/>
    <w:rsid w:val="166E7112"/>
    <w:rsid w:val="17787DD2"/>
    <w:rsid w:val="17FE2E45"/>
    <w:rsid w:val="1A91517D"/>
    <w:rsid w:val="1AFA32FE"/>
    <w:rsid w:val="1B960A8E"/>
    <w:rsid w:val="1B9A651C"/>
    <w:rsid w:val="1C1A1BA8"/>
    <w:rsid w:val="1CE4135D"/>
    <w:rsid w:val="1E175EEB"/>
    <w:rsid w:val="1FAF67D1"/>
    <w:rsid w:val="21966363"/>
    <w:rsid w:val="227E7DD3"/>
    <w:rsid w:val="22DB3912"/>
    <w:rsid w:val="24984CEC"/>
    <w:rsid w:val="26DF2DDD"/>
    <w:rsid w:val="28145922"/>
    <w:rsid w:val="28484696"/>
    <w:rsid w:val="2971590F"/>
    <w:rsid w:val="2AAB2F3A"/>
    <w:rsid w:val="2BCB2EE0"/>
    <w:rsid w:val="2CF01D22"/>
    <w:rsid w:val="2ECD27D0"/>
    <w:rsid w:val="2EE77249"/>
    <w:rsid w:val="3023484A"/>
    <w:rsid w:val="30661D75"/>
    <w:rsid w:val="30A6411D"/>
    <w:rsid w:val="3112724B"/>
    <w:rsid w:val="32081D71"/>
    <w:rsid w:val="320B3401"/>
    <w:rsid w:val="32355A11"/>
    <w:rsid w:val="341863BF"/>
    <w:rsid w:val="34264510"/>
    <w:rsid w:val="355E4E13"/>
    <w:rsid w:val="35904AEC"/>
    <w:rsid w:val="37667F73"/>
    <w:rsid w:val="395D2DF7"/>
    <w:rsid w:val="3ACE39AA"/>
    <w:rsid w:val="3B235613"/>
    <w:rsid w:val="3B4E0387"/>
    <w:rsid w:val="3B7B1B0C"/>
    <w:rsid w:val="3B9D3432"/>
    <w:rsid w:val="3C3E209A"/>
    <w:rsid w:val="3D204215"/>
    <w:rsid w:val="3F8A0269"/>
    <w:rsid w:val="43E64441"/>
    <w:rsid w:val="468A450B"/>
    <w:rsid w:val="4723522B"/>
    <w:rsid w:val="49D82309"/>
    <w:rsid w:val="4AE375D6"/>
    <w:rsid w:val="4EA66C40"/>
    <w:rsid w:val="4EF87B8D"/>
    <w:rsid w:val="4F4D3497"/>
    <w:rsid w:val="4FC25322"/>
    <w:rsid w:val="50576945"/>
    <w:rsid w:val="51A8719A"/>
    <w:rsid w:val="51F0508D"/>
    <w:rsid w:val="52197BEC"/>
    <w:rsid w:val="52A97657"/>
    <w:rsid w:val="53897FB5"/>
    <w:rsid w:val="54065EFD"/>
    <w:rsid w:val="54205CC6"/>
    <w:rsid w:val="55A515A0"/>
    <w:rsid w:val="56B40EA9"/>
    <w:rsid w:val="57E2153A"/>
    <w:rsid w:val="57F30A5B"/>
    <w:rsid w:val="58312BC8"/>
    <w:rsid w:val="58BC7AEB"/>
    <w:rsid w:val="59C502D9"/>
    <w:rsid w:val="5EF420AB"/>
    <w:rsid w:val="607B17DC"/>
    <w:rsid w:val="60957FC7"/>
    <w:rsid w:val="60BE414E"/>
    <w:rsid w:val="63F03F27"/>
    <w:rsid w:val="65A15240"/>
    <w:rsid w:val="669115AA"/>
    <w:rsid w:val="66B73D42"/>
    <w:rsid w:val="6A361E23"/>
    <w:rsid w:val="6BB23A18"/>
    <w:rsid w:val="6C875DB3"/>
    <w:rsid w:val="6DCA3DA3"/>
    <w:rsid w:val="71DA6240"/>
    <w:rsid w:val="71FB244F"/>
    <w:rsid w:val="73320F27"/>
    <w:rsid w:val="7390039D"/>
    <w:rsid w:val="75947C83"/>
    <w:rsid w:val="75F75230"/>
    <w:rsid w:val="760836BA"/>
    <w:rsid w:val="763F4369"/>
    <w:rsid w:val="78267070"/>
    <w:rsid w:val="795F6800"/>
    <w:rsid w:val="7ADE0ACA"/>
    <w:rsid w:val="7B0667BB"/>
    <w:rsid w:val="7B664D10"/>
    <w:rsid w:val="7E4013E7"/>
    <w:rsid w:val="7E5A082B"/>
    <w:rsid w:val="7E630158"/>
    <w:rsid w:val="7F015ABF"/>
    <w:rsid w:val="7FDB11D0"/>
    <w:rsid w:val="A69741A2"/>
    <w:rsid w:val="DB731FDC"/>
    <w:rsid w:val="F3FB75C4"/>
    <w:rsid w:val="F7FFF67A"/>
    <w:rsid w:val="FAFF5F24"/>
    <w:rsid w:val="FFBD4BA1"/>
    <w:rsid w:val="FFBEFDA4"/>
    <w:rsid w:val="FFEB61C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semiHidden="0" w:name="Default Paragraph Font"/>
    <w:lsdException w:uiPriority="99" w:semiHidden="0" w:name="Body Text"/>
    <w:lsdException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nhideWhenUsed="0" w:uiPriority="0"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0" w:semiHidden="0" w:name="Table Grid"/>
    <w:lsdException w:uiPriority="99"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qFormat="1" w:unhideWhenUsed="0" w:uiPriority="0" w:semiHidden="0" w:name="List Paragraph"/>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link w:val="22"/>
    <w:qFormat/>
    <w:uiPriority w:val="99"/>
    <w:pPr>
      <w:spacing w:before="360" w:after="360" w:line="400" w:lineRule="exact"/>
      <w:jc w:val="center"/>
      <w:outlineLvl w:val="0"/>
    </w:pPr>
    <w:rPr>
      <w:rFonts w:ascii="Arial" w:hAnsi="Arial" w:eastAsia="黑体" w:cs="Arial"/>
      <w:b/>
      <w:bCs/>
      <w:kern w:val="44"/>
      <w:sz w:val="30"/>
      <w:szCs w:val="30"/>
    </w:rPr>
  </w:style>
  <w:style w:type="paragraph" w:styleId="3">
    <w:name w:val="heading 3"/>
    <w:basedOn w:val="1"/>
    <w:next w:val="1"/>
    <w:qFormat/>
    <w:uiPriority w:val="0"/>
    <w:pPr>
      <w:keepNext/>
      <w:keepLines/>
      <w:spacing w:line="416" w:lineRule="auto"/>
      <w:outlineLvl w:val="2"/>
    </w:pPr>
    <w:rPr>
      <w:b/>
      <w:bCs/>
      <w:sz w:val="32"/>
      <w:szCs w:val="32"/>
    </w:rPr>
  </w:style>
  <w:style w:type="character" w:default="1" w:styleId="17">
    <w:name w:val="Default Paragraph Font"/>
    <w:uiPriority w:val="0"/>
    <w:rPr>
      <w:rFonts w:ascii="Times New Roman" w:hAnsi="Times New Roman" w:eastAsia="宋体" w:cs="Times New Roman"/>
    </w:rPr>
  </w:style>
  <w:style w:type="table" w:default="1" w:styleId="15">
    <w:name w:val="Normal Table"/>
    <w:uiPriority w:val="0"/>
    <w:rPr>
      <w:rFonts w:ascii="Times New Roman" w:hAnsi="Times New Roman" w:eastAsia="宋体" w:cs="Times New Roman"/>
    </w:rPr>
    <w:tblPr>
      <w:tblStyle w:val="15"/>
      <w:tblCellMar>
        <w:top w:w="0" w:type="dxa"/>
        <w:left w:w="108" w:type="dxa"/>
        <w:bottom w:w="0" w:type="dxa"/>
        <w:right w:w="108" w:type="dxa"/>
      </w:tblCellMar>
    </w:tblPr>
  </w:style>
  <w:style w:type="paragraph" w:styleId="4">
    <w:name w:val="Normal Indent"/>
    <w:basedOn w:val="1"/>
    <w:qFormat/>
    <w:uiPriority w:val="0"/>
    <w:pPr>
      <w:ind w:firstLine="200" w:firstLineChars="200"/>
    </w:pPr>
    <w:rPr>
      <w:rFonts w:ascii="Calibri" w:hAnsi="Calibri" w:cs="Calibri"/>
      <w:szCs w:val="21"/>
    </w:rPr>
  </w:style>
  <w:style w:type="paragraph" w:styleId="5">
    <w:name w:val="annotation text"/>
    <w:basedOn w:val="1"/>
    <w:uiPriority w:val="0"/>
    <w:pPr>
      <w:jc w:val="left"/>
    </w:pPr>
    <w:rPr>
      <w:rFonts w:ascii="Times New Roman" w:hAnsi="Times New Roman" w:eastAsia="宋体" w:cs="Times New Roman"/>
    </w:rPr>
  </w:style>
  <w:style w:type="paragraph" w:styleId="6">
    <w:name w:val="Body Text"/>
    <w:basedOn w:val="1"/>
    <w:next w:val="7"/>
    <w:link w:val="23"/>
    <w:unhideWhenUsed/>
    <w:uiPriority w:val="99"/>
    <w:pPr>
      <w:spacing w:after="120"/>
    </w:pPr>
  </w:style>
  <w:style w:type="paragraph" w:styleId="7">
    <w:name w:val="Body Text First Indent"/>
    <w:basedOn w:val="6"/>
    <w:next w:val="1"/>
    <w:link w:val="24"/>
    <w:unhideWhenUsed/>
    <w:uiPriority w:val="99"/>
    <w:pPr>
      <w:ind w:firstLine="420" w:firstLineChars="100"/>
    </w:pPr>
  </w:style>
  <w:style w:type="paragraph" w:styleId="8">
    <w:name w:val="Body Text Indent"/>
    <w:basedOn w:val="1"/>
    <w:next w:val="9"/>
    <w:link w:val="25"/>
    <w:unhideWhenUsed/>
    <w:uiPriority w:val="99"/>
    <w:pPr>
      <w:spacing w:after="120"/>
      <w:ind w:left="420" w:leftChars="200"/>
    </w:pPr>
  </w:style>
  <w:style w:type="paragraph" w:styleId="9">
    <w:name w:val="Body Text First Indent 2"/>
    <w:basedOn w:val="8"/>
    <w:link w:val="26"/>
    <w:qFormat/>
    <w:uiPriority w:val="0"/>
    <w:pPr>
      <w:tabs>
        <w:tab w:val="left" w:pos="180"/>
      </w:tabs>
      <w:spacing w:after="0"/>
      <w:ind w:leftChars="0" w:firstLine="420" w:firstLineChars="200"/>
    </w:pPr>
    <w:rPr>
      <w:rFonts w:eastAsia="宋体" w:cs="Times New Roman"/>
      <w:sz w:val="24"/>
    </w:rPr>
  </w:style>
  <w:style w:type="paragraph" w:styleId="10">
    <w:name w:val="Balloon Text"/>
    <w:basedOn w:val="1"/>
    <w:uiPriority w:val="0"/>
    <w:rPr>
      <w:rFonts w:ascii="Times New Roman" w:hAnsi="Times New Roman" w:eastAsia="宋体" w:cs="Times New Roman"/>
      <w:sz w:val="18"/>
      <w:szCs w:val="18"/>
    </w:rPr>
  </w:style>
  <w:style w:type="paragraph" w:styleId="11">
    <w:name w:val="footer"/>
    <w:basedOn w:val="1"/>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link w:val="27"/>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Subtitle"/>
    <w:basedOn w:val="1"/>
    <w:next w:val="1"/>
    <w:qFormat/>
    <w:uiPriority w:val="0"/>
    <w:pPr>
      <w:spacing w:before="240" w:after="60" w:line="312" w:lineRule="auto"/>
      <w:jc w:val="center"/>
      <w:outlineLvl w:val="1"/>
    </w:pPr>
    <w:rPr>
      <w:rFonts w:ascii="Arial" w:hAnsi="Arial" w:eastAsia="宋体" w:cs="Arial"/>
      <w:b/>
      <w:bCs/>
      <w:kern w:val="28"/>
      <w:sz w:val="32"/>
      <w:szCs w:val="32"/>
    </w:rPr>
  </w:style>
  <w:style w:type="paragraph" w:styleId="14">
    <w:name w:val="annotation subject"/>
    <w:basedOn w:val="5"/>
    <w:next w:val="5"/>
    <w:uiPriority w:val="0"/>
    <w:rPr>
      <w:rFonts w:ascii="Times New Roman" w:hAnsi="Times New Roman" w:eastAsia="宋体" w:cs="Times New Roman"/>
      <w:b/>
      <w:bCs/>
    </w:rPr>
  </w:style>
  <w:style w:type="table" w:styleId="16">
    <w:name w:val="Table Grid"/>
    <w:basedOn w:val="15"/>
    <w:qFormat/>
    <w:uiPriority w:val="0"/>
    <w:pPr>
      <w:widowControl w:val="0"/>
      <w:jc w:val="both"/>
    </w:pPr>
    <w:rPr>
      <w:rFonts w:ascii="Times New Roman" w:hAnsi="Times New Roman" w:eastAsia="宋体" w:cs="Times New Roman"/>
    </w:rPr>
    <w:tblPr>
      <w:tblStyle w:val="1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uiPriority w:val="0"/>
    <w:rPr>
      <w:rFonts w:ascii="Times New Roman" w:hAnsi="Times New Roman" w:eastAsia="宋体" w:cs="Times New Roman"/>
    </w:rPr>
  </w:style>
  <w:style w:type="character" w:styleId="19">
    <w:name w:val="FollowedHyperlink"/>
    <w:unhideWhenUsed/>
    <w:uiPriority w:val="99"/>
    <w:rPr>
      <w:rFonts w:ascii="Times New Roman" w:hAnsi="Times New Roman" w:eastAsia="宋体" w:cs="Times New Roman"/>
      <w:color w:val="800080"/>
      <w:u w:val="single"/>
    </w:rPr>
  </w:style>
  <w:style w:type="character" w:styleId="20">
    <w:name w:val="Hyperlink"/>
    <w:unhideWhenUsed/>
    <w:uiPriority w:val="99"/>
    <w:rPr>
      <w:rFonts w:ascii="Times New Roman" w:hAnsi="Times New Roman" w:eastAsia="宋体" w:cs="Times New Roman"/>
      <w:color w:val="0000FF"/>
      <w:u w:val="single"/>
    </w:rPr>
  </w:style>
  <w:style w:type="character" w:styleId="21">
    <w:name w:val="annotation reference"/>
    <w:uiPriority w:val="0"/>
    <w:rPr>
      <w:rFonts w:ascii="Times New Roman" w:hAnsi="Times New Roman" w:eastAsia="宋体" w:cs="Times New Roman"/>
      <w:sz w:val="21"/>
      <w:szCs w:val="21"/>
    </w:rPr>
  </w:style>
  <w:style w:type="character" w:customStyle="1" w:styleId="22">
    <w:name w:val="标题 1 字符"/>
    <w:link w:val="2"/>
    <w:uiPriority w:val="99"/>
    <w:rPr>
      <w:rFonts w:ascii="Arial" w:hAnsi="Arial" w:eastAsia="黑体" w:cs="Arial"/>
      <w:b/>
      <w:bCs/>
      <w:kern w:val="44"/>
      <w:sz w:val="30"/>
      <w:szCs w:val="30"/>
    </w:rPr>
  </w:style>
  <w:style w:type="character" w:customStyle="1" w:styleId="23">
    <w:name w:val="正文文本 字符"/>
    <w:link w:val="6"/>
    <w:semiHidden/>
    <w:uiPriority w:val="99"/>
    <w:rPr>
      <w:rFonts w:ascii="Times New Roman" w:hAnsi="Times New Roman" w:eastAsia="宋体" w:cs="Times New Roman"/>
      <w:kern w:val="2"/>
      <w:sz w:val="21"/>
      <w:szCs w:val="24"/>
    </w:rPr>
  </w:style>
  <w:style w:type="character" w:customStyle="1" w:styleId="24">
    <w:name w:val="正文文本首行缩进 字符"/>
    <w:link w:val="7"/>
    <w:semiHidden/>
    <w:uiPriority w:val="99"/>
  </w:style>
  <w:style w:type="character" w:customStyle="1" w:styleId="25">
    <w:name w:val="正文文本缩进 字符"/>
    <w:link w:val="8"/>
    <w:semiHidden/>
    <w:uiPriority w:val="99"/>
    <w:rPr>
      <w:rFonts w:ascii="Times New Roman" w:hAnsi="Times New Roman" w:eastAsia="宋体" w:cs="Times New Roman"/>
      <w:kern w:val="2"/>
      <w:sz w:val="21"/>
      <w:szCs w:val="24"/>
    </w:rPr>
  </w:style>
  <w:style w:type="character" w:customStyle="1" w:styleId="26">
    <w:name w:val="正文文本首行缩进 2 字符"/>
    <w:link w:val="9"/>
    <w:uiPriority w:val="0"/>
    <w:rPr>
      <w:rFonts w:ascii="Times New Roman" w:hAnsi="Times New Roman" w:eastAsia="宋体" w:cs="Times New Roman"/>
      <w:kern w:val="2"/>
      <w:sz w:val="24"/>
      <w:szCs w:val="24"/>
    </w:rPr>
  </w:style>
  <w:style w:type="character" w:customStyle="1" w:styleId="27">
    <w:name w:val="页眉 字符"/>
    <w:link w:val="12"/>
    <w:uiPriority w:val="0"/>
    <w:rPr>
      <w:rFonts w:ascii="Times New Roman" w:hAnsi="Times New Roman" w:eastAsia="宋体" w:cs="Times New Roman"/>
      <w:kern w:val="2"/>
      <w:sz w:val="18"/>
      <w:szCs w:val="18"/>
    </w:rPr>
  </w:style>
  <w:style w:type="table" w:customStyle="1" w:styleId="28">
    <w:name w:val="网格型2"/>
    <w:basedOn w:val="15"/>
    <w:uiPriority w:val="39"/>
    <w:rPr>
      <w:rFonts w:ascii="等线" w:hAnsi="等线" w:eastAsia="等线" w:cs="Times New Roman"/>
      <w:kern w:val="2"/>
      <w:sz w:val="21"/>
      <w:szCs w:val="22"/>
    </w:rPr>
    <w:tblPr>
      <w:tblStyle w:val="1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
    <w:name w:val="网格型3"/>
    <w:basedOn w:val="15"/>
    <w:uiPriority w:val="39"/>
    <w:rPr>
      <w:rFonts w:ascii="等线" w:hAnsi="等线" w:eastAsia="等线" w:cs="Times New Roman"/>
      <w:kern w:val="2"/>
      <w:sz w:val="21"/>
      <w:szCs w:val="22"/>
    </w:rPr>
    <w:tblPr>
      <w:tblStyle w:val="1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
    <w:name w:val="网格型1"/>
    <w:basedOn w:val="15"/>
    <w:uiPriority w:val="0"/>
    <w:rPr>
      <w:rFonts w:ascii="Calibri" w:hAnsi="Calibri" w:eastAsia="宋体" w:cs="Times New Roman"/>
      <w:kern w:val="2"/>
      <w:sz w:val="21"/>
      <w:szCs w:val="22"/>
    </w:rPr>
    <w:tblPr>
      <w:tblStyle w:val="1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1">
    <w:name w:val="font51"/>
    <w:uiPriority w:val="0"/>
    <w:rPr>
      <w:rFonts w:hint="eastAsia" w:ascii="宋体" w:hAnsi="宋体" w:eastAsia="宋体" w:cs="宋体"/>
      <w:b/>
      <w:bCs/>
      <w:color w:val="4874CB"/>
      <w:sz w:val="20"/>
      <w:szCs w:val="20"/>
      <w:u w:val="none"/>
    </w:rPr>
  </w:style>
  <w:style w:type="character" w:customStyle="1" w:styleId="32">
    <w:name w:val="NormalCharacter"/>
    <w:qFormat/>
    <w:uiPriority w:val="0"/>
  </w:style>
  <w:style w:type="paragraph" w:customStyle="1" w:styleId="33">
    <w:name w:val="msonormal"/>
    <w:basedOn w:val="1"/>
    <w:uiPriority w:val="0"/>
    <w:pPr>
      <w:widowControl/>
      <w:spacing w:before="100" w:beforeAutospacing="1" w:after="100" w:afterAutospacing="1"/>
      <w:jc w:val="left"/>
    </w:pPr>
    <w:rPr>
      <w:rFonts w:ascii="宋体" w:hAnsi="宋体" w:cs="宋体"/>
      <w:kern w:val="0"/>
      <w:sz w:val="24"/>
    </w:rPr>
  </w:style>
  <w:style w:type="paragraph" w:customStyle="1" w:styleId="34">
    <w:name w:val="xl65"/>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仿宋_GB2312" w:hAnsi="宋体" w:eastAsia="仿宋_GB2312" w:cs="宋体"/>
      <w:b/>
      <w:bCs/>
      <w:kern w:val="0"/>
      <w:szCs w:val="21"/>
    </w:rPr>
  </w:style>
  <w:style w:type="paragraph" w:customStyle="1" w:styleId="35">
    <w:name w:val="xl6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2"/>
      <w:szCs w:val="22"/>
    </w:rPr>
  </w:style>
  <w:style w:type="paragraph" w:customStyle="1" w:styleId="36">
    <w:name w:val="xl67"/>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2"/>
      <w:szCs w:val="22"/>
    </w:rPr>
  </w:style>
  <w:style w:type="paragraph" w:customStyle="1" w:styleId="37">
    <w:name w:val="xl6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8">
    <w:name w:val="xl69"/>
    <w:basedOn w:val="1"/>
    <w:uiPriority w:val="0"/>
    <w:pPr>
      <w:widowControl/>
      <w:spacing w:before="100" w:beforeAutospacing="1" w:after="100" w:afterAutospacing="1"/>
      <w:jc w:val="left"/>
    </w:pPr>
    <w:rPr>
      <w:rFonts w:ascii="宋体" w:hAnsi="宋体" w:cs="宋体"/>
      <w:kern w:val="0"/>
      <w:sz w:val="22"/>
      <w:szCs w:val="22"/>
    </w:rPr>
  </w:style>
  <w:style w:type="paragraph" w:styleId="39">
    <w:name w:val="List Paragraph"/>
    <w:basedOn w:val="1"/>
    <w:qFormat/>
    <w:uiPriority w:val="0"/>
    <w:pPr>
      <w:ind w:firstLine="420" w:firstLineChars="200"/>
    </w:pPr>
    <w:rPr>
      <w:rFonts w:ascii="Times New Roman"/>
      <w:kern w:val="2"/>
      <w:sz w:val="21"/>
      <w:szCs w:val="24"/>
    </w:rPr>
  </w:style>
  <w:style w:type="paragraph" w:customStyle="1" w:styleId="40">
    <w:name w:val="正文（绿盟科技）"/>
    <w:qFormat/>
    <w:uiPriority w:val="0"/>
    <w:pPr>
      <w:spacing w:line="300" w:lineRule="auto"/>
    </w:pPr>
    <w:rPr>
      <w:rFonts w:ascii="Arial" w:hAnsi="Arial" w:eastAsia="宋体" w:cs="黑体"/>
      <w:sz w:val="21"/>
      <w:szCs w:val="21"/>
      <w:lang w:val="en-US" w:eastAsia="zh-CN" w:bidi="ar-SA"/>
    </w:rPr>
  </w:style>
  <w:style w:type="character" w:customStyle="1" w:styleId="41">
    <w:name w:val="font31"/>
    <w:basedOn w:val="17"/>
    <w:uiPriority w:val="0"/>
    <w:rPr>
      <w:rFonts w:hint="eastAsia" w:ascii="宋体" w:hAnsi="宋体" w:eastAsia="宋体" w:cs="宋体"/>
      <w:b/>
      <w:bCs/>
      <w:color w:val="000000"/>
      <w:sz w:val="21"/>
      <w:szCs w:val="21"/>
      <w:u w:val="none"/>
    </w:rPr>
  </w:style>
  <w:style w:type="paragraph" w:customStyle="1" w:styleId="42">
    <w:name w:val="正文首行缩进1"/>
    <w:basedOn w:val="43"/>
    <w:next w:val="44"/>
    <w:qFormat/>
    <w:uiPriority w:val="99"/>
    <w:pPr>
      <w:tabs>
        <w:tab w:val="left" w:pos="780"/>
      </w:tabs>
      <w:spacing w:after="120"/>
      <w:ind w:firstLine="420"/>
    </w:pPr>
  </w:style>
  <w:style w:type="paragraph" w:customStyle="1" w:styleId="43">
    <w:name w:val="正文文本1"/>
    <w:basedOn w:val="1"/>
    <w:next w:val="42"/>
    <w:qFormat/>
    <w:uiPriority w:val="0"/>
    <w:pPr>
      <w:numPr>
        <w:ilvl w:val="0"/>
        <w:numId w:val="1"/>
      </w:numPr>
      <w:tabs>
        <w:tab w:val="clear" w:pos="780"/>
      </w:tabs>
      <w:ind w:left="0" w:firstLine="0"/>
    </w:pPr>
    <w:rPr>
      <w:rFonts w:ascii="黑体" w:eastAsia="黑体"/>
      <w:sz w:val="22"/>
    </w:rPr>
  </w:style>
  <w:style w:type="paragraph" w:customStyle="1" w:styleId="44">
    <w:name w:val="段落正文"/>
    <w:basedOn w:val="1"/>
    <w:qFormat/>
    <w:uiPriority w:val="99"/>
    <w:pPr>
      <w:spacing w:line="360" w:lineRule="auto"/>
      <w:ind w:firstLine="200"/>
    </w:pPr>
    <w:rPr>
      <w:spacing w:val="2"/>
      <w:sz w:val="24"/>
      <w:szCs w:val="20"/>
    </w:rPr>
  </w:style>
  <w:style w:type="paragraph" w:customStyle="1" w:styleId="45">
    <w:name w:val="null3"/>
    <w:qFormat/>
    <w:uiPriority w:val="0"/>
    <w:rPr>
      <w:rFonts w:hint="eastAsia" w:ascii="Arial" w:hAnsi="Arial" w:eastAsia="Arial" w:cs="Times New Roman"/>
      <w:lang w:val="en-US" w:eastAsia="zh-CN" w:bidi="ar-SA"/>
    </w:rPr>
  </w:style>
  <w:style w:type="paragraph" w:customStyle="1" w:styleId="46">
    <w:name w:val="页眉1"/>
    <w:basedOn w:val="1"/>
    <w:qFormat/>
    <w:uiPriority w:val="0"/>
    <w:pPr>
      <w:pBdr>
        <w:bottom w:val="single" w:color="000000" w:sz="6" w:space="1"/>
      </w:pBdr>
      <w:tabs>
        <w:tab w:val="center" w:pos="4153"/>
        <w:tab w:val="right" w:pos="8306"/>
      </w:tabs>
      <w:jc w:val="center"/>
    </w:pPr>
    <w:rPr>
      <w:sz w:val="18"/>
      <w:szCs w:val="20"/>
    </w:rPr>
  </w:style>
  <w:style w:type="paragraph" w:customStyle="1" w:styleId="47">
    <w:name w:val="页脚1"/>
    <w:basedOn w:val="1"/>
    <w:qFormat/>
    <w:uiPriority w:val="0"/>
    <w:pPr>
      <w:tabs>
        <w:tab w:val="center" w:pos="4153"/>
        <w:tab w:val="right" w:pos="8306"/>
      </w:tabs>
      <w:jc w:val="left"/>
    </w:pPr>
    <w:rPr>
      <w:sz w:val="18"/>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9</Pages>
  <Words>6856</Words>
  <Characters>7141</Characters>
  <Lines>43</Lines>
  <Paragraphs>12</Paragraphs>
  <TotalTime>24</TotalTime>
  <ScaleCrop>false</ScaleCrop>
  <LinksUpToDate>false</LinksUpToDate>
  <CharactersWithSpaces>7390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2013-12-24T10:52:00Z</dcterms:created>
  <dc:creator>User</dc:creator>
  <cp:lastModifiedBy>腊腊腊</cp:lastModifiedBy>
  <cp:lastPrinted>2025-10-24T04:29:13Z</cp:lastPrinted>
  <dcterms:modified xsi:type="dcterms:W3CDTF">2026-10-13T09:26:21Z</dcterms:modified>
  <dc:title>学校维修项目清单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D742676FE74F401B98BCB03B5F6AF82B_13</vt:lpwstr>
  </property>
  <property fmtid="{D5CDD505-2E9C-101B-9397-08002B2CF9AE}" pid="4" name="KSOTemplateDocerSaveRecord">
    <vt:lpwstr>eyJoZGlkIjoiYTYwODYwODkzN2I3ZTQwMTBmZDk2YWZiMjZhNjQwOWEiLCJ1c2VySWQiOiI4MTAwNTk0NTgifQ==</vt:lpwstr>
  </property>
</Properties>
</file>