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7B859D">
      <w:pPr>
        <w:spacing w:line="360" w:lineRule="auto"/>
        <w:rPr>
          <w:rFonts w:hint="eastAsia" w:ascii="宋体" w:hAnsi="宋体" w:eastAsia="宋体" w:cs="宋体"/>
          <w:b/>
          <w:bCs/>
          <w:sz w:val="30"/>
          <w:szCs w:val="30"/>
        </w:rPr>
      </w:pPr>
      <w:bookmarkStart w:id="7" w:name="_GoBack"/>
      <w:bookmarkEnd w:id="7"/>
      <w:r>
        <w:rPr>
          <w:rFonts w:hint="eastAsia" w:ascii="宋体" w:hAnsi="宋体" w:eastAsia="宋体" w:cs="宋体"/>
          <w:b/>
          <w:bCs/>
          <w:sz w:val="30"/>
          <w:szCs w:val="30"/>
        </w:rPr>
        <w:t>附件</w:t>
      </w:r>
    </w:p>
    <w:p w14:paraId="1A867BC0">
      <w:pPr>
        <w:spacing w:line="360" w:lineRule="auto"/>
        <w:ind w:firstLine="321" w:firstLineChars="100"/>
        <w:rPr>
          <w:rFonts w:hint="eastAsia" w:ascii="宋体" w:hAnsi="宋体" w:eastAsia="宋体" w:cs="宋体"/>
          <w:b/>
          <w:bCs/>
          <w:sz w:val="32"/>
          <w:szCs w:val="32"/>
        </w:rPr>
      </w:pPr>
      <w:r>
        <w:rPr>
          <w:rFonts w:hint="eastAsia" w:ascii="宋体" w:hAnsi="宋体" w:eastAsia="宋体" w:cs="宋体"/>
          <w:b/>
          <w:bCs/>
          <w:sz w:val="32"/>
          <w:szCs w:val="32"/>
        </w:rPr>
        <w:t>攀枝花市经贸旅游学校旅游专业部烹饪实训基地抽排系统清洗服务项目</w:t>
      </w:r>
    </w:p>
    <w:p w14:paraId="2421C0C2">
      <w:pPr>
        <w:spacing w:line="360" w:lineRule="auto"/>
        <w:ind w:firstLine="4498" w:firstLineChars="1400"/>
        <w:rPr>
          <w:rFonts w:hint="eastAsia" w:ascii="宋体" w:hAnsi="宋体" w:eastAsia="宋体" w:cs="宋体"/>
          <w:b/>
          <w:bCs/>
          <w:sz w:val="32"/>
          <w:szCs w:val="32"/>
        </w:rPr>
      </w:pPr>
      <w:r>
        <w:rPr>
          <w:rFonts w:hint="eastAsia" w:ascii="宋体" w:hAnsi="宋体" w:eastAsia="宋体" w:cs="宋体"/>
          <w:b/>
          <w:bCs/>
          <w:sz w:val="32"/>
          <w:szCs w:val="32"/>
          <w:lang w:val="en-US" w:eastAsia="zh-CN"/>
        </w:rPr>
        <w:t>公开</w:t>
      </w:r>
      <w:r>
        <w:rPr>
          <w:rFonts w:hint="eastAsia" w:ascii="宋体" w:hAnsi="宋体" w:eastAsia="宋体" w:cs="宋体"/>
          <w:b/>
          <w:bCs/>
          <w:sz w:val="32"/>
          <w:szCs w:val="32"/>
        </w:rPr>
        <w:t>比选须知</w:t>
      </w:r>
    </w:p>
    <w:p w14:paraId="040A8C30">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本附件就本次邀请比选采购项目概况、采购要求、报价注意事项、评审程序、报价文件编制等进行了规定，请意向参选单位认真阅读，并按要求编制报价文件。</w:t>
      </w:r>
    </w:p>
    <w:p w14:paraId="04AFE5B0">
      <w:pPr>
        <w:spacing w:line="360" w:lineRule="auto"/>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一、项目概况</w:t>
      </w:r>
    </w:p>
    <w:p w14:paraId="713E8B47">
      <w:pPr>
        <w:spacing w:line="360" w:lineRule="auto"/>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rPr>
        <w:t>1.项目编号：PJM202</w:t>
      </w:r>
      <w:r>
        <w:rPr>
          <w:rFonts w:hint="eastAsia" w:ascii="宋体" w:hAnsi="宋体" w:eastAsia="宋体" w:cs="宋体"/>
          <w:sz w:val="28"/>
          <w:szCs w:val="28"/>
          <w:lang w:val="en-US" w:eastAsia="zh-CN"/>
        </w:rPr>
        <w:t>60916</w:t>
      </w:r>
    </w:p>
    <w:p w14:paraId="5DCF8DF8">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2.项目名称：攀枝花市经贸旅游学校旅游专业部烹饪实训基地抽排系统清洗服务项目</w:t>
      </w:r>
      <w:r>
        <w:rPr>
          <w:rFonts w:hint="eastAsia" w:ascii="宋体" w:hAnsi="宋体" w:eastAsia="宋体" w:cs="宋体"/>
          <w:sz w:val="28"/>
          <w:szCs w:val="28"/>
          <w:lang w:eastAsia="zh-CN"/>
        </w:rPr>
        <w:t>。</w:t>
      </w:r>
    </w:p>
    <w:p w14:paraId="3AC15D21">
      <w:pPr>
        <w:spacing w:line="360" w:lineRule="auto"/>
        <w:ind w:firstLine="560" w:firstLineChars="200"/>
        <w:jc w:val="left"/>
        <w:rPr>
          <w:rFonts w:hint="eastAsia" w:ascii="宋体" w:hAnsi="宋体" w:eastAsia="宋体" w:cs="宋体"/>
          <w:sz w:val="28"/>
          <w:szCs w:val="28"/>
          <w:lang w:eastAsia="zh-CN"/>
        </w:rPr>
      </w:pPr>
      <w:r>
        <w:rPr>
          <w:rFonts w:hint="eastAsia" w:ascii="宋体" w:hAnsi="宋体" w:eastAsia="宋体" w:cs="宋体"/>
          <w:sz w:val="28"/>
          <w:szCs w:val="28"/>
        </w:rPr>
        <w:t>3.内容要求：提供旅游专业部烹饪实训基地抽排系统清洗服务。</w:t>
      </w:r>
    </w:p>
    <w:p w14:paraId="2EAA0CC0">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val="en-US" w:eastAsia="zh-CN"/>
        </w:rPr>
        <w:t>4</w:t>
      </w:r>
      <w:r>
        <w:rPr>
          <w:rFonts w:hint="eastAsia" w:ascii="宋体" w:hAnsi="宋体" w:eastAsia="宋体" w:cs="宋体"/>
          <w:sz w:val="28"/>
          <w:szCs w:val="28"/>
        </w:rPr>
        <w:t>.资金来源：</w:t>
      </w:r>
      <w:r>
        <w:rPr>
          <w:rFonts w:hint="eastAsia" w:ascii="宋体" w:hAnsi="宋体" w:eastAsia="宋体" w:cs="宋体"/>
          <w:sz w:val="28"/>
          <w:szCs w:val="28"/>
          <w:lang w:val="en-US" w:eastAsia="zh-CN"/>
        </w:rPr>
        <w:t>已落实</w:t>
      </w:r>
      <w:r>
        <w:rPr>
          <w:rFonts w:hint="eastAsia" w:ascii="宋体" w:hAnsi="宋体" w:eastAsia="宋体" w:cs="宋体"/>
          <w:sz w:val="28"/>
          <w:szCs w:val="28"/>
          <w:lang w:eastAsia="zh-CN"/>
        </w:rPr>
        <w:t>。</w:t>
      </w:r>
    </w:p>
    <w:p w14:paraId="0EAEC83E">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w:t>
      </w:r>
      <w:r>
        <w:rPr>
          <w:rFonts w:hint="eastAsia" w:ascii="宋体" w:hAnsi="宋体" w:eastAsia="宋体" w:cs="宋体"/>
          <w:sz w:val="28"/>
          <w:szCs w:val="28"/>
        </w:rPr>
        <w:t>.报价最高限价：</w:t>
      </w:r>
      <w:r>
        <w:rPr>
          <w:rFonts w:hint="eastAsia" w:ascii="宋体" w:hAnsi="宋体" w:eastAsia="宋体" w:cs="宋体"/>
          <w:sz w:val="28"/>
          <w:szCs w:val="28"/>
          <w:lang w:val="en-US" w:eastAsia="zh-CN"/>
        </w:rPr>
        <w:t>52640元，</w:t>
      </w:r>
      <w:r>
        <w:rPr>
          <w:rFonts w:hint="eastAsia" w:ascii="宋体" w:hAnsi="宋体" w:eastAsia="宋体" w:cs="宋体"/>
          <w:sz w:val="28"/>
          <w:szCs w:val="28"/>
        </w:rPr>
        <w:t>超过此限额为无效报价</w:t>
      </w:r>
      <w:r>
        <w:rPr>
          <w:rFonts w:hint="eastAsia" w:ascii="宋体" w:hAnsi="宋体" w:eastAsia="宋体" w:cs="宋体"/>
          <w:sz w:val="28"/>
          <w:szCs w:val="28"/>
          <w:lang w:eastAsia="zh-CN"/>
        </w:rPr>
        <w:t>。</w:t>
      </w:r>
    </w:p>
    <w:p w14:paraId="776A722A">
      <w:pPr>
        <w:spacing w:line="360" w:lineRule="auto"/>
        <w:ind w:firstLine="562" w:firstLineChars="200"/>
        <w:rPr>
          <w:rFonts w:hint="eastAsia" w:ascii="宋体" w:hAnsi="宋体" w:eastAsia="宋体" w:cs="宋体"/>
          <w:b/>
          <w:bCs/>
          <w:color w:val="000000"/>
          <w:sz w:val="28"/>
          <w:szCs w:val="28"/>
        </w:rPr>
      </w:pPr>
      <w:r>
        <w:rPr>
          <w:rFonts w:hint="eastAsia" w:ascii="宋体" w:hAnsi="宋体" w:eastAsia="宋体" w:cs="宋体"/>
          <w:b/>
          <w:bCs/>
          <w:color w:val="000000"/>
          <w:sz w:val="28"/>
          <w:szCs w:val="28"/>
        </w:rPr>
        <w:t>二、报价人的资格条件：</w:t>
      </w:r>
    </w:p>
    <w:p w14:paraId="008E5086">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1.具有独立承担民事责任能力的合法经营单位</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经营范围包含油烟管道清洗、厨房设备清洗、环保设备维护、保洁服务等相关经营内容，具备独立开展本项目清洗服务的履约主体资格。（营业执照等）。</w:t>
      </w:r>
    </w:p>
    <w:p w14:paraId="5756430A">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lang w:val="en-US" w:eastAsia="zh-CN"/>
        </w:rPr>
        <w:t>2.</w:t>
      </w:r>
      <w:r>
        <w:rPr>
          <w:rFonts w:hint="eastAsia" w:ascii="宋体" w:hAnsi="宋体" w:eastAsia="宋体" w:cs="宋体"/>
          <w:color w:val="000000"/>
          <w:sz w:val="28"/>
          <w:szCs w:val="28"/>
          <w:highlight w:val="none"/>
        </w:rPr>
        <w:t>专项业绩资格：参选人近三年内须具备至少1项学校、企事业单位食堂或烹饪实训基地油烟抽排系统清洗同类服务业绩，能够提供真实有效的合同佐证材料（合同关键页复印件，加盖企业公章，清晰体现服务内容、合作时间、甲乙双方主体信息），具备丰富的油烟抽排系统清洗实操服务经验。</w:t>
      </w:r>
    </w:p>
    <w:p w14:paraId="5A6DE372">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lang w:val="en-US" w:eastAsia="zh-CN"/>
        </w:rPr>
        <w:t>3.</w:t>
      </w:r>
      <w:r>
        <w:rPr>
          <w:rFonts w:hint="eastAsia" w:ascii="宋体" w:hAnsi="宋体" w:eastAsia="宋体" w:cs="宋体"/>
          <w:color w:val="000000"/>
          <w:sz w:val="28"/>
          <w:szCs w:val="28"/>
          <w:highlight w:val="none"/>
        </w:rPr>
        <w:t>人员与作业资格：参选人拟投入本项目的现场作业人员须配置齐全、持证上岗，其中管道内部作业人员须持有有效的有限空间作业操作证书，所有进场施工人员均需提供有效健康证明，且全部作业人员具备油烟管道专业清洗培训合格资质，熟悉校园实训场地作业规范，可严格按照安全标准开展清洗作业。</w:t>
      </w:r>
    </w:p>
    <w:p w14:paraId="59D60FEF">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4</w:t>
      </w:r>
      <w:r>
        <w:rPr>
          <w:rFonts w:hint="eastAsia" w:ascii="宋体" w:hAnsi="宋体" w:eastAsia="宋体" w:cs="宋体"/>
          <w:color w:val="000000"/>
          <w:sz w:val="28"/>
          <w:szCs w:val="28"/>
        </w:rPr>
        <w:t>.具有履行合同所必需的设备和专业技术能力（可体现于承诺函中）。</w:t>
      </w:r>
    </w:p>
    <w:p w14:paraId="3F280B56">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5</w:t>
      </w:r>
      <w:r>
        <w:rPr>
          <w:rFonts w:hint="eastAsia" w:ascii="宋体" w:hAnsi="宋体" w:eastAsia="宋体" w:cs="宋体"/>
          <w:color w:val="000000"/>
          <w:sz w:val="28"/>
          <w:szCs w:val="28"/>
        </w:rPr>
        <w:t>.具有本地化售后质量保修服务条件和能力（可体现于承诺函中）。</w:t>
      </w:r>
    </w:p>
    <w:p w14:paraId="251F7EC9">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6</w:t>
      </w:r>
      <w:r>
        <w:rPr>
          <w:rFonts w:hint="eastAsia" w:ascii="宋体" w:hAnsi="宋体" w:eastAsia="宋体" w:cs="宋体"/>
          <w:color w:val="000000"/>
          <w:sz w:val="28"/>
          <w:szCs w:val="28"/>
        </w:rPr>
        <w:t>.参加本次比选前三年内在经营活动中没有违法违纪记录（可体现于承诺函中）。</w:t>
      </w:r>
    </w:p>
    <w:p w14:paraId="60ED3998">
      <w:pPr>
        <w:spacing w:line="360" w:lineRule="auto"/>
        <w:ind w:firstLine="560" w:firstLineChars="200"/>
        <w:rPr>
          <w:rFonts w:hint="eastAsia" w:ascii="宋体" w:hAnsi="宋体" w:eastAsia="宋体" w:cs="宋体"/>
          <w:b/>
          <w:bCs/>
          <w:color w:val="000000"/>
          <w:sz w:val="28"/>
          <w:szCs w:val="28"/>
        </w:rPr>
      </w:pPr>
      <w:r>
        <w:rPr>
          <w:rFonts w:hint="eastAsia" w:ascii="宋体" w:hAnsi="宋体" w:eastAsia="宋体" w:cs="宋体"/>
          <w:color w:val="000000"/>
          <w:sz w:val="28"/>
          <w:szCs w:val="28"/>
          <w:lang w:val="en-US" w:eastAsia="zh-CN"/>
        </w:rPr>
        <w:t>7</w:t>
      </w:r>
      <w:r>
        <w:rPr>
          <w:rFonts w:hint="eastAsia" w:ascii="宋体" w:hAnsi="宋体" w:eastAsia="宋体" w:cs="宋体"/>
          <w:color w:val="000000"/>
          <w:sz w:val="28"/>
          <w:szCs w:val="28"/>
        </w:rPr>
        <w:t>.不接受联合体报价。</w:t>
      </w:r>
    </w:p>
    <w:p w14:paraId="14CC81F2">
      <w:pPr>
        <w:spacing w:line="360" w:lineRule="auto"/>
        <w:rPr>
          <w:rFonts w:hint="eastAsia" w:ascii="宋体" w:hAnsi="宋体" w:eastAsia="宋体" w:cs="宋体"/>
          <w:b/>
          <w:bCs/>
          <w:color w:val="auto"/>
          <w:sz w:val="28"/>
          <w:szCs w:val="28"/>
          <w:lang w:val="en-US" w:eastAsia="zh-CN"/>
        </w:rPr>
      </w:pPr>
    </w:p>
    <w:p w14:paraId="27EE23E2">
      <w:pPr>
        <w:spacing w:line="360" w:lineRule="auto"/>
        <w:rPr>
          <w:rFonts w:hint="eastAsia" w:ascii="宋体" w:hAnsi="宋体" w:eastAsia="宋体" w:cs="宋体"/>
          <w:b/>
          <w:bCs/>
          <w:color w:val="000000"/>
          <w:sz w:val="28"/>
          <w:szCs w:val="28"/>
        </w:rPr>
      </w:pPr>
      <w:r>
        <w:rPr>
          <w:rFonts w:hint="eastAsia" w:ascii="宋体" w:hAnsi="宋体" w:eastAsia="宋体" w:cs="宋体"/>
          <w:b/>
          <w:bCs/>
          <w:color w:val="auto"/>
          <w:sz w:val="28"/>
          <w:szCs w:val="28"/>
          <w:lang w:val="en-US" w:eastAsia="zh-CN"/>
        </w:rPr>
        <w:t>★</w:t>
      </w:r>
      <w:r>
        <w:rPr>
          <w:rFonts w:hint="eastAsia" w:ascii="宋体" w:hAnsi="宋体" w:eastAsia="宋体" w:cs="宋体"/>
          <w:b/>
          <w:bCs/>
          <w:color w:val="000000"/>
          <w:sz w:val="28"/>
          <w:szCs w:val="28"/>
        </w:rPr>
        <w:t>三、</w:t>
      </w:r>
      <w:r>
        <w:rPr>
          <w:rFonts w:hint="eastAsia" w:ascii="宋体" w:hAnsi="宋体" w:eastAsia="宋体" w:cs="宋体"/>
          <w:b/>
          <w:bCs/>
          <w:color w:val="000000"/>
          <w:sz w:val="28"/>
          <w:szCs w:val="28"/>
          <w:lang w:val="en-US" w:eastAsia="zh-CN"/>
        </w:rPr>
        <w:t>服务内容</w:t>
      </w:r>
      <w:r>
        <w:rPr>
          <w:rFonts w:hint="eastAsia" w:ascii="宋体" w:hAnsi="宋体" w:eastAsia="宋体" w:cs="宋体"/>
          <w:b/>
          <w:bCs/>
          <w:color w:val="000000"/>
          <w:sz w:val="28"/>
          <w:szCs w:val="28"/>
        </w:rPr>
        <w:t>要求</w:t>
      </w:r>
    </w:p>
    <w:p w14:paraId="2A5BE2C7">
      <w:pPr>
        <w:spacing w:line="360" w:lineRule="auto"/>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w:t>
      </w:r>
      <w:r>
        <w:rPr>
          <w:rFonts w:hint="eastAsia" w:ascii="宋体" w:hAnsi="宋体" w:eastAsia="宋体" w:cs="宋体"/>
          <w:b/>
          <w:bCs/>
          <w:sz w:val="28"/>
          <w:szCs w:val="28"/>
          <w:lang w:val="en-US" w:eastAsia="zh-CN"/>
        </w:rPr>
        <w:t>一</w:t>
      </w:r>
      <w:r>
        <w:rPr>
          <w:rFonts w:hint="eastAsia" w:ascii="宋体" w:hAnsi="宋体" w:eastAsia="宋体" w:cs="宋体"/>
          <w:b/>
          <w:bCs/>
          <w:sz w:val="28"/>
          <w:szCs w:val="28"/>
        </w:rPr>
        <w:t>）</w:t>
      </w:r>
      <w:r>
        <w:rPr>
          <w:rFonts w:hint="eastAsia" w:ascii="宋体" w:hAnsi="宋体" w:eastAsia="宋体" w:cs="宋体"/>
          <w:b/>
          <w:bCs/>
          <w:sz w:val="28"/>
          <w:szCs w:val="28"/>
          <w:lang w:val="en-US" w:eastAsia="zh-CN"/>
        </w:rPr>
        <w:t>技术</w:t>
      </w:r>
      <w:r>
        <w:rPr>
          <w:rFonts w:hint="eastAsia" w:ascii="宋体" w:hAnsi="宋体" w:eastAsia="宋体" w:cs="宋体"/>
          <w:b/>
          <w:bCs/>
          <w:sz w:val="28"/>
          <w:szCs w:val="28"/>
        </w:rPr>
        <w:t>性要求</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1"/>
        <w:gridCol w:w="1254"/>
        <w:gridCol w:w="1200"/>
        <w:gridCol w:w="830"/>
        <w:gridCol w:w="966"/>
        <w:gridCol w:w="1001"/>
        <w:gridCol w:w="1002"/>
        <w:gridCol w:w="2760"/>
      </w:tblGrid>
      <w:tr w14:paraId="1849C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301" w:type="dxa"/>
            <w:noWrap w:val="0"/>
            <w:vAlign w:val="center"/>
          </w:tcPr>
          <w:p w14:paraId="4A4EB316">
            <w:pPr>
              <w:jc w:val="center"/>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区域</w:t>
            </w:r>
          </w:p>
        </w:tc>
        <w:tc>
          <w:tcPr>
            <w:tcW w:w="1254" w:type="dxa"/>
            <w:noWrap w:val="0"/>
            <w:vAlign w:val="center"/>
          </w:tcPr>
          <w:p w14:paraId="7E6F83C7">
            <w:pPr>
              <w:jc w:val="center"/>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实训室</w:t>
            </w:r>
          </w:p>
        </w:tc>
        <w:tc>
          <w:tcPr>
            <w:tcW w:w="1200" w:type="dxa"/>
            <w:noWrap w:val="0"/>
            <w:vAlign w:val="center"/>
          </w:tcPr>
          <w:p w14:paraId="4AA86077">
            <w:pPr>
              <w:jc w:val="center"/>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项目</w:t>
            </w:r>
          </w:p>
        </w:tc>
        <w:tc>
          <w:tcPr>
            <w:tcW w:w="830" w:type="dxa"/>
            <w:noWrap w:val="0"/>
            <w:vAlign w:val="center"/>
          </w:tcPr>
          <w:p w14:paraId="6BD411BF">
            <w:pPr>
              <w:jc w:val="center"/>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数量</w:t>
            </w:r>
          </w:p>
        </w:tc>
        <w:tc>
          <w:tcPr>
            <w:tcW w:w="966" w:type="dxa"/>
            <w:noWrap w:val="0"/>
            <w:vAlign w:val="center"/>
          </w:tcPr>
          <w:p w14:paraId="1D578707">
            <w:pPr>
              <w:jc w:val="center"/>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单位</w:t>
            </w:r>
          </w:p>
        </w:tc>
        <w:tc>
          <w:tcPr>
            <w:tcW w:w="1001" w:type="dxa"/>
            <w:noWrap w:val="0"/>
            <w:vAlign w:val="center"/>
          </w:tcPr>
          <w:p w14:paraId="5E7F823D">
            <w:pPr>
              <w:jc w:val="center"/>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单价（元）</w:t>
            </w:r>
          </w:p>
        </w:tc>
        <w:tc>
          <w:tcPr>
            <w:tcW w:w="1002" w:type="dxa"/>
            <w:noWrap w:val="0"/>
            <w:vAlign w:val="center"/>
          </w:tcPr>
          <w:p w14:paraId="294B0603">
            <w:pPr>
              <w:jc w:val="center"/>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金额（元）</w:t>
            </w:r>
          </w:p>
        </w:tc>
        <w:tc>
          <w:tcPr>
            <w:tcW w:w="2760" w:type="dxa"/>
            <w:noWrap w:val="0"/>
            <w:vAlign w:val="center"/>
          </w:tcPr>
          <w:p w14:paraId="071AD922">
            <w:pPr>
              <w:jc w:val="center"/>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备注</w:t>
            </w:r>
          </w:p>
        </w:tc>
      </w:tr>
      <w:tr w14:paraId="45BD6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restart"/>
            <w:noWrap w:val="0"/>
            <w:vAlign w:val="center"/>
          </w:tcPr>
          <w:p w14:paraId="2A77E709">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实训基地</w:t>
            </w:r>
          </w:p>
          <w:p w14:paraId="671FA924">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二楼</w:t>
            </w:r>
          </w:p>
        </w:tc>
        <w:tc>
          <w:tcPr>
            <w:tcW w:w="1254" w:type="dxa"/>
            <w:vMerge w:val="restart"/>
            <w:noWrap w:val="0"/>
            <w:vAlign w:val="center"/>
          </w:tcPr>
          <w:p w14:paraId="47B52B16">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1号</w:t>
            </w:r>
          </w:p>
          <w:p w14:paraId="723600B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演示厅</w:t>
            </w:r>
          </w:p>
        </w:tc>
        <w:tc>
          <w:tcPr>
            <w:tcW w:w="1200" w:type="dxa"/>
            <w:noWrap w:val="0"/>
            <w:vAlign w:val="center"/>
          </w:tcPr>
          <w:p w14:paraId="33D1683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sz w:val="24"/>
                <w:szCs w:val="24"/>
                <w:vertAlign w:val="baseline"/>
                <w:lang w:val="en-US" w:eastAsia="zh-CN"/>
              </w:rPr>
              <w:t>油烟净化一体机</w:t>
            </w:r>
          </w:p>
        </w:tc>
        <w:tc>
          <w:tcPr>
            <w:tcW w:w="830" w:type="dxa"/>
            <w:noWrap w:val="0"/>
            <w:vAlign w:val="center"/>
          </w:tcPr>
          <w:p w14:paraId="5F80546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966" w:type="dxa"/>
            <w:noWrap w:val="0"/>
            <w:vAlign w:val="center"/>
          </w:tcPr>
          <w:p w14:paraId="130962C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sz w:val="24"/>
                <w:szCs w:val="24"/>
                <w:vertAlign w:val="baseline"/>
                <w:lang w:val="en-US" w:eastAsia="zh-CN"/>
              </w:rPr>
              <w:t>台</w:t>
            </w:r>
          </w:p>
        </w:tc>
        <w:tc>
          <w:tcPr>
            <w:tcW w:w="1001" w:type="dxa"/>
            <w:noWrap w:val="0"/>
            <w:vAlign w:val="center"/>
          </w:tcPr>
          <w:p w14:paraId="4650F411">
            <w:pPr>
              <w:jc w:val="center"/>
              <w:rPr>
                <w:rFonts w:hint="eastAsia" w:ascii="宋体" w:hAnsi="宋体" w:eastAsia="宋体" w:cs="宋体"/>
                <w:b w:val="0"/>
                <w:bCs w:val="0"/>
                <w:color w:val="auto"/>
                <w:sz w:val="24"/>
                <w:szCs w:val="24"/>
                <w:vertAlign w:val="baseline"/>
                <w:lang w:val="en-US" w:eastAsia="zh-CN"/>
              </w:rPr>
            </w:pPr>
          </w:p>
        </w:tc>
        <w:tc>
          <w:tcPr>
            <w:tcW w:w="1002" w:type="dxa"/>
            <w:noWrap w:val="0"/>
            <w:vAlign w:val="center"/>
          </w:tcPr>
          <w:p w14:paraId="2F795987">
            <w:pPr>
              <w:jc w:val="center"/>
              <w:rPr>
                <w:rFonts w:hint="eastAsia" w:ascii="宋体" w:hAnsi="宋体" w:eastAsia="宋体" w:cs="宋体"/>
                <w:b w:val="0"/>
                <w:bCs w:val="0"/>
                <w:color w:val="auto"/>
                <w:sz w:val="24"/>
                <w:szCs w:val="24"/>
                <w:vertAlign w:val="baseline"/>
                <w:lang w:val="en-US" w:eastAsia="zh-CN"/>
              </w:rPr>
            </w:pPr>
          </w:p>
        </w:tc>
        <w:tc>
          <w:tcPr>
            <w:tcW w:w="2760" w:type="dxa"/>
            <w:vMerge w:val="restart"/>
            <w:noWrap w:val="0"/>
            <w:vAlign w:val="top"/>
          </w:tcPr>
          <w:p w14:paraId="523E7AAF">
            <w:pPr>
              <w:ind w:firstLine="480" w:firstLineChars="200"/>
              <w:rPr>
                <w:rFonts w:hint="eastAsia" w:ascii="宋体" w:hAnsi="宋体" w:eastAsia="宋体" w:cs="宋体"/>
                <w:color w:val="auto"/>
                <w:sz w:val="24"/>
                <w:szCs w:val="24"/>
                <w:vertAlign w:val="baseline"/>
                <w:lang w:val="en-US" w:eastAsia="zh-CN"/>
              </w:rPr>
            </w:pPr>
          </w:p>
          <w:p w14:paraId="4B07A61D">
            <w:pPr>
              <w:ind w:firstLine="480" w:firstLineChars="200"/>
              <w:rPr>
                <w:rFonts w:hint="eastAsia" w:ascii="宋体" w:hAnsi="宋体" w:eastAsia="宋体" w:cs="宋体"/>
                <w:color w:val="auto"/>
                <w:sz w:val="24"/>
                <w:szCs w:val="24"/>
                <w:vertAlign w:val="baseline"/>
                <w:lang w:val="en-US" w:eastAsia="zh-CN"/>
              </w:rPr>
            </w:pPr>
          </w:p>
          <w:p w14:paraId="526A30FF">
            <w:pPr>
              <w:ind w:firstLine="480" w:firstLineChars="200"/>
              <w:rPr>
                <w:rFonts w:hint="eastAsia" w:ascii="宋体" w:hAnsi="宋体" w:eastAsia="宋体" w:cs="宋体"/>
                <w:color w:val="auto"/>
                <w:sz w:val="24"/>
                <w:szCs w:val="24"/>
                <w:vertAlign w:val="baseline"/>
                <w:lang w:val="en-US" w:eastAsia="zh-CN"/>
              </w:rPr>
            </w:pPr>
          </w:p>
          <w:p w14:paraId="0CC47880">
            <w:pPr>
              <w:ind w:firstLine="480" w:firstLineChars="200"/>
              <w:rPr>
                <w:rFonts w:hint="eastAsia" w:ascii="宋体" w:hAnsi="宋体" w:eastAsia="宋体" w:cs="宋体"/>
                <w:color w:val="auto"/>
                <w:sz w:val="24"/>
                <w:szCs w:val="24"/>
                <w:vertAlign w:val="baseline"/>
                <w:lang w:val="en-US" w:eastAsia="zh-CN"/>
              </w:rPr>
            </w:pPr>
          </w:p>
          <w:p w14:paraId="16DAC577">
            <w:pPr>
              <w:ind w:firstLine="480" w:firstLineChars="200"/>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参选人须自备满足项目施工要求的高压清洗设备、油污检测设备、专业安全防护用具及消防器材，所使用的清洗药剂为环保型除油清洗剂，无腐蚀性、安全无污染，符合消防安全、校园卫生及设备保护相关要求。参选人须承诺严格落实安全生产主体责任，施工全过程产生的安全事故、人员伤亡、财产损失及一切纠纷均由参选人全权承担，完工后可出具正规的抽排系统清洗验收报告，保障服务质量达标、合规履约。</w:t>
            </w:r>
          </w:p>
        </w:tc>
      </w:tr>
      <w:tr w14:paraId="413E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2CF237EE">
            <w:pPr>
              <w:rPr>
                <w:rFonts w:hint="eastAsia" w:ascii="宋体" w:hAnsi="宋体" w:eastAsia="宋体" w:cs="宋体"/>
                <w:color w:val="auto"/>
                <w:sz w:val="24"/>
                <w:szCs w:val="24"/>
                <w:vertAlign w:val="baseline"/>
                <w:lang w:val="en-US" w:eastAsia="zh-CN"/>
              </w:rPr>
            </w:pPr>
          </w:p>
        </w:tc>
        <w:tc>
          <w:tcPr>
            <w:tcW w:w="1254" w:type="dxa"/>
            <w:vMerge w:val="continue"/>
            <w:noWrap w:val="0"/>
            <w:vAlign w:val="top"/>
          </w:tcPr>
          <w:p w14:paraId="1CD0B034">
            <w:pP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609DFEDD">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横烟道</w:t>
            </w:r>
          </w:p>
        </w:tc>
        <w:tc>
          <w:tcPr>
            <w:tcW w:w="830" w:type="dxa"/>
            <w:noWrap w:val="0"/>
            <w:vAlign w:val="center"/>
          </w:tcPr>
          <w:p w14:paraId="0DE67310">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4.5</w:t>
            </w:r>
          </w:p>
        </w:tc>
        <w:tc>
          <w:tcPr>
            <w:tcW w:w="966" w:type="dxa"/>
            <w:noWrap w:val="0"/>
            <w:vAlign w:val="center"/>
          </w:tcPr>
          <w:p w14:paraId="65A35B27">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米</w:t>
            </w:r>
          </w:p>
        </w:tc>
        <w:tc>
          <w:tcPr>
            <w:tcW w:w="1001" w:type="dxa"/>
            <w:noWrap w:val="0"/>
            <w:vAlign w:val="center"/>
          </w:tcPr>
          <w:p w14:paraId="74516032">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64542692">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745FE222">
            <w:pPr>
              <w:rPr>
                <w:rFonts w:hint="eastAsia" w:ascii="宋体" w:hAnsi="宋体" w:eastAsia="宋体" w:cs="宋体"/>
                <w:color w:val="auto"/>
                <w:sz w:val="24"/>
                <w:szCs w:val="24"/>
                <w:vertAlign w:val="baseline"/>
                <w:lang w:val="en-US" w:eastAsia="zh-CN"/>
              </w:rPr>
            </w:pPr>
          </w:p>
        </w:tc>
      </w:tr>
      <w:tr w14:paraId="1A075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7ECC668E">
            <w:pPr>
              <w:rPr>
                <w:rFonts w:hint="eastAsia" w:ascii="宋体" w:hAnsi="宋体" w:eastAsia="宋体" w:cs="宋体"/>
                <w:color w:val="auto"/>
                <w:sz w:val="24"/>
                <w:szCs w:val="24"/>
                <w:vertAlign w:val="baseline"/>
                <w:lang w:val="en-US" w:eastAsia="zh-CN"/>
              </w:rPr>
            </w:pPr>
          </w:p>
        </w:tc>
        <w:tc>
          <w:tcPr>
            <w:tcW w:w="1254" w:type="dxa"/>
            <w:vMerge w:val="restart"/>
            <w:noWrap w:val="0"/>
            <w:vAlign w:val="center"/>
          </w:tcPr>
          <w:p w14:paraId="1EB8FF22">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2号</w:t>
            </w:r>
          </w:p>
          <w:p w14:paraId="6CB2DAA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演示厅</w:t>
            </w:r>
          </w:p>
        </w:tc>
        <w:tc>
          <w:tcPr>
            <w:tcW w:w="1200" w:type="dxa"/>
            <w:noWrap w:val="0"/>
            <w:vAlign w:val="center"/>
          </w:tcPr>
          <w:p w14:paraId="745999E5">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油烟净化一体机</w:t>
            </w:r>
          </w:p>
        </w:tc>
        <w:tc>
          <w:tcPr>
            <w:tcW w:w="830" w:type="dxa"/>
            <w:noWrap w:val="0"/>
            <w:vAlign w:val="center"/>
          </w:tcPr>
          <w:p w14:paraId="2E6401FB">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w:t>
            </w:r>
          </w:p>
        </w:tc>
        <w:tc>
          <w:tcPr>
            <w:tcW w:w="966" w:type="dxa"/>
            <w:noWrap w:val="0"/>
            <w:vAlign w:val="center"/>
          </w:tcPr>
          <w:p w14:paraId="4915DF2F">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台</w:t>
            </w:r>
          </w:p>
        </w:tc>
        <w:tc>
          <w:tcPr>
            <w:tcW w:w="1001" w:type="dxa"/>
            <w:noWrap w:val="0"/>
            <w:vAlign w:val="center"/>
          </w:tcPr>
          <w:p w14:paraId="00A2FA83">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44E97EDE">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0B8204AD">
            <w:pPr>
              <w:rPr>
                <w:rFonts w:hint="eastAsia" w:ascii="宋体" w:hAnsi="宋体" w:eastAsia="宋体" w:cs="宋体"/>
                <w:color w:val="auto"/>
                <w:sz w:val="24"/>
                <w:szCs w:val="24"/>
                <w:vertAlign w:val="baseline"/>
                <w:lang w:val="en-US" w:eastAsia="zh-CN"/>
              </w:rPr>
            </w:pPr>
          </w:p>
        </w:tc>
      </w:tr>
      <w:tr w14:paraId="5CF9F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02F66DBF">
            <w:pPr>
              <w:rPr>
                <w:rFonts w:hint="eastAsia" w:ascii="宋体" w:hAnsi="宋体" w:eastAsia="宋体" w:cs="宋体"/>
                <w:color w:val="auto"/>
                <w:sz w:val="24"/>
                <w:szCs w:val="24"/>
                <w:vertAlign w:val="baseline"/>
                <w:lang w:val="en-US" w:eastAsia="zh-CN"/>
              </w:rPr>
            </w:pPr>
          </w:p>
        </w:tc>
        <w:tc>
          <w:tcPr>
            <w:tcW w:w="1254" w:type="dxa"/>
            <w:vMerge w:val="continue"/>
            <w:noWrap w:val="0"/>
            <w:vAlign w:val="center"/>
          </w:tcPr>
          <w:p w14:paraId="73913E7F">
            <w:pPr>
              <w:jc w:val="cente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1BC466DA">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横烟道</w:t>
            </w:r>
          </w:p>
        </w:tc>
        <w:tc>
          <w:tcPr>
            <w:tcW w:w="830" w:type="dxa"/>
            <w:noWrap w:val="0"/>
            <w:vAlign w:val="center"/>
          </w:tcPr>
          <w:p w14:paraId="7B7320D3">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14.6</w:t>
            </w:r>
          </w:p>
        </w:tc>
        <w:tc>
          <w:tcPr>
            <w:tcW w:w="966" w:type="dxa"/>
            <w:noWrap w:val="0"/>
            <w:vAlign w:val="center"/>
          </w:tcPr>
          <w:p w14:paraId="2659432D">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米</w:t>
            </w:r>
          </w:p>
        </w:tc>
        <w:tc>
          <w:tcPr>
            <w:tcW w:w="1001" w:type="dxa"/>
            <w:noWrap w:val="0"/>
            <w:vAlign w:val="center"/>
          </w:tcPr>
          <w:p w14:paraId="0121F818">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5D91F65C">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399BB99E">
            <w:pPr>
              <w:rPr>
                <w:rFonts w:hint="eastAsia" w:ascii="宋体" w:hAnsi="宋体" w:eastAsia="宋体" w:cs="宋体"/>
                <w:color w:val="auto"/>
                <w:sz w:val="24"/>
                <w:szCs w:val="24"/>
                <w:vertAlign w:val="baseline"/>
                <w:lang w:val="en-US" w:eastAsia="zh-CN"/>
              </w:rPr>
            </w:pPr>
          </w:p>
        </w:tc>
      </w:tr>
      <w:tr w14:paraId="34D44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41641F85">
            <w:pPr>
              <w:rPr>
                <w:rFonts w:hint="eastAsia" w:ascii="宋体" w:hAnsi="宋体" w:eastAsia="宋体" w:cs="宋体"/>
                <w:color w:val="auto"/>
                <w:sz w:val="24"/>
                <w:szCs w:val="24"/>
                <w:vertAlign w:val="baseline"/>
                <w:lang w:val="en-US" w:eastAsia="zh-CN"/>
              </w:rPr>
            </w:pPr>
          </w:p>
        </w:tc>
        <w:tc>
          <w:tcPr>
            <w:tcW w:w="1254" w:type="dxa"/>
            <w:vMerge w:val="restart"/>
            <w:noWrap w:val="0"/>
            <w:vAlign w:val="center"/>
          </w:tcPr>
          <w:p w14:paraId="3FC9420C">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1号</w:t>
            </w:r>
          </w:p>
          <w:p w14:paraId="75A1BDA7">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热菜实训</w:t>
            </w:r>
          </w:p>
        </w:tc>
        <w:tc>
          <w:tcPr>
            <w:tcW w:w="1200" w:type="dxa"/>
            <w:noWrap w:val="0"/>
            <w:vAlign w:val="center"/>
          </w:tcPr>
          <w:p w14:paraId="44970C61">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横烟道</w:t>
            </w:r>
          </w:p>
        </w:tc>
        <w:tc>
          <w:tcPr>
            <w:tcW w:w="830" w:type="dxa"/>
            <w:noWrap w:val="0"/>
            <w:vAlign w:val="center"/>
          </w:tcPr>
          <w:p w14:paraId="09988D5F">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24</w:t>
            </w:r>
          </w:p>
        </w:tc>
        <w:tc>
          <w:tcPr>
            <w:tcW w:w="966" w:type="dxa"/>
            <w:noWrap w:val="0"/>
            <w:vAlign w:val="center"/>
          </w:tcPr>
          <w:p w14:paraId="6AE6358A">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米</w:t>
            </w:r>
          </w:p>
        </w:tc>
        <w:tc>
          <w:tcPr>
            <w:tcW w:w="1001" w:type="dxa"/>
            <w:noWrap w:val="0"/>
            <w:vAlign w:val="center"/>
          </w:tcPr>
          <w:p w14:paraId="64F7D132">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6F90F568">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62B2CD69">
            <w:pPr>
              <w:rPr>
                <w:rFonts w:hint="eastAsia" w:ascii="宋体" w:hAnsi="宋体" w:eastAsia="宋体" w:cs="宋体"/>
                <w:color w:val="auto"/>
                <w:sz w:val="24"/>
                <w:szCs w:val="24"/>
                <w:vertAlign w:val="baseline"/>
                <w:lang w:val="en-US" w:eastAsia="zh-CN"/>
              </w:rPr>
            </w:pPr>
          </w:p>
        </w:tc>
      </w:tr>
      <w:tr w14:paraId="01C71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474D89F5">
            <w:pPr>
              <w:rPr>
                <w:rFonts w:hint="eastAsia" w:ascii="宋体" w:hAnsi="宋体" w:eastAsia="宋体" w:cs="宋体"/>
                <w:color w:val="auto"/>
                <w:sz w:val="24"/>
                <w:szCs w:val="24"/>
                <w:vertAlign w:val="baseline"/>
                <w:lang w:val="en-US" w:eastAsia="zh-CN"/>
              </w:rPr>
            </w:pPr>
          </w:p>
        </w:tc>
        <w:tc>
          <w:tcPr>
            <w:tcW w:w="1254" w:type="dxa"/>
            <w:vMerge w:val="continue"/>
            <w:noWrap w:val="0"/>
            <w:vAlign w:val="top"/>
          </w:tcPr>
          <w:p w14:paraId="4685770B">
            <w:pP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3F38B844">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烟罩</w:t>
            </w:r>
          </w:p>
        </w:tc>
        <w:tc>
          <w:tcPr>
            <w:tcW w:w="830" w:type="dxa"/>
            <w:noWrap w:val="0"/>
            <w:vAlign w:val="center"/>
          </w:tcPr>
          <w:p w14:paraId="4854F710">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28</w:t>
            </w:r>
          </w:p>
        </w:tc>
        <w:tc>
          <w:tcPr>
            <w:tcW w:w="966" w:type="dxa"/>
            <w:noWrap w:val="0"/>
            <w:vAlign w:val="center"/>
          </w:tcPr>
          <w:p w14:paraId="5F2F7639">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平方米</w:t>
            </w:r>
          </w:p>
        </w:tc>
        <w:tc>
          <w:tcPr>
            <w:tcW w:w="1001" w:type="dxa"/>
            <w:noWrap w:val="0"/>
            <w:vAlign w:val="center"/>
          </w:tcPr>
          <w:p w14:paraId="39420DEA">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06244D53">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2FEA94E4">
            <w:pPr>
              <w:rPr>
                <w:rFonts w:hint="eastAsia" w:ascii="宋体" w:hAnsi="宋体" w:eastAsia="宋体" w:cs="宋体"/>
                <w:color w:val="auto"/>
                <w:sz w:val="24"/>
                <w:szCs w:val="24"/>
                <w:vertAlign w:val="baseline"/>
                <w:lang w:val="en-US" w:eastAsia="zh-CN"/>
              </w:rPr>
            </w:pPr>
          </w:p>
        </w:tc>
      </w:tr>
      <w:tr w14:paraId="1A415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1837B07D">
            <w:pPr>
              <w:rPr>
                <w:rFonts w:hint="eastAsia" w:ascii="宋体" w:hAnsi="宋体" w:eastAsia="宋体" w:cs="宋体"/>
                <w:color w:val="auto"/>
                <w:sz w:val="24"/>
                <w:szCs w:val="24"/>
                <w:vertAlign w:val="baseline"/>
                <w:lang w:val="en-US" w:eastAsia="zh-CN"/>
              </w:rPr>
            </w:pPr>
          </w:p>
        </w:tc>
        <w:tc>
          <w:tcPr>
            <w:tcW w:w="1254" w:type="dxa"/>
            <w:vMerge w:val="continue"/>
            <w:noWrap w:val="0"/>
            <w:vAlign w:val="top"/>
          </w:tcPr>
          <w:p w14:paraId="7F3256ED">
            <w:pP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08F012CA">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防火排</w:t>
            </w:r>
          </w:p>
        </w:tc>
        <w:tc>
          <w:tcPr>
            <w:tcW w:w="830" w:type="dxa"/>
            <w:noWrap w:val="0"/>
            <w:vAlign w:val="center"/>
          </w:tcPr>
          <w:p w14:paraId="296B89D4">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20</w:t>
            </w:r>
          </w:p>
        </w:tc>
        <w:tc>
          <w:tcPr>
            <w:tcW w:w="966" w:type="dxa"/>
            <w:noWrap w:val="0"/>
            <w:vAlign w:val="center"/>
          </w:tcPr>
          <w:p w14:paraId="556C4B09">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个</w:t>
            </w:r>
          </w:p>
        </w:tc>
        <w:tc>
          <w:tcPr>
            <w:tcW w:w="1001" w:type="dxa"/>
            <w:noWrap w:val="0"/>
            <w:vAlign w:val="center"/>
          </w:tcPr>
          <w:p w14:paraId="5E1FD4CA">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75F5B82E">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5171C88E">
            <w:pPr>
              <w:rPr>
                <w:rFonts w:hint="eastAsia" w:ascii="宋体" w:hAnsi="宋体" w:eastAsia="宋体" w:cs="宋体"/>
                <w:color w:val="auto"/>
                <w:sz w:val="24"/>
                <w:szCs w:val="24"/>
                <w:vertAlign w:val="baseline"/>
                <w:lang w:val="en-US" w:eastAsia="zh-CN"/>
              </w:rPr>
            </w:pPr>
          </w:p>
        </w:tc>
      </w:tr>
      <w:tr w14:paraId="652AC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45D3ACA4">
            <w:pPr>
              <w:rPr>
                <w:rFonts w:hint="eastAsia" w:ascii="宋体" w:hAnsi="宋体" w:eastAsia="宋体" w:cs="宋体"/>
                <w:color w:val="auto"/>
                <w:sz w:val="24"/>
                <w:szCs w:val="24"/>
                <w:vertAlign w:val="baseline"/>
                <w:lang w:val="en-US" w:eastAsia="zh-CN"/>
              </w:rPr>
            </w:pPr>
          </w:p>
        </w:tc>
        <w:tc>
          <w:tcPr>
            <w:tcW w:w="1254" w:type="dxa"/>
            <w:vMerge w:val="restart"/>
            <w:noWrap w:val="0"/>
            <w:vAlign w:val="center"/>
          </w:tcPr>
          <w:p w14:paraId="492677F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2号</w:t>
            </w:r>
          </w:p>
          <w:p w14:paraId="05FAAD73">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热菜实训</w:t>
            </w:r>
          </w:p>
        </w:tc>
        <w:tc>
          <w:tcPr>
            <w:tcW w:w="1200" w:type="dxa"/>
            <w:noWrap w:val="0"/>
            <w:vAlign w:val="center"/>
          </w:tcPr>
          <w:p w14:paraId="19C9032D">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横烟道</w:t>
            </w:r>
          </w:p>
        </w:tc>
        <w:tc>
          <w:tcPr>
            <w:tcW w:w="830" w:type="dxa"/>
            <w:noWrap w:val="0"/>
            <w:vAlign w:val="center"/>
          </w:tcPr>
          <w:p w14:paraId="50861231">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22.7</w:t>
            </w:r>
          </w:p>
        </w:tc>
        <w:tc>
          <w:tcPr>
            <w:tcW w:w="966" w:type="dxa"/>
            <w:noWrap w:val="0"/>
            <w:vAlign w:val="center"/>
          </w:tcPr>
          <w:p w14:paraId="31F3A5AC">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米</w:t>
            </w:r>
          </w:p>
        </w:tc>
        <w:tc>
          <w:tcPr>
            <w:tcW w:w="1001" w:type="dxa"/>
            <w:noWrap w:val="0"/>
            <w:vAlign w:val="center"/>
          </w:tcPr>
          <w:p w14:paraId="4165058B">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60790DDC">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46D21237">
            <w:pPr>
              <w:rPr>
                <w:rFonts w:hint="eastAsia" w:ascii="宋体" w:hAnsi="宋体" w:eastAsia="宋体" w:cs="宋体"/>
                <w:color w:val="auto"/>
                <w:sz w:val="24"/>
                <w:szCs w:val="24"/>
                <w:vertAlign w:val="baseline"/>
                <w:lang w:val="en-US" w:eastAsia="zh-CN"/>
              </w:rPr>
            </w:pPr>
          </w:p>
        </w:tc>
      </w:tr>
      <w:tr w14:paraId="0CFFB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7FA9C760">
            <w:pPr>
              <w:rPr>
                <w:rFonts w:hint="eastAsia" w:ascii="宋体" w:hAnsi="宋体" w:eastAsia="宋体" w:cs="宋体"/>
                <w:color w:val="auto"/>
                <w:sz w:val="24"/>
                <w:szCs w:val="24"/>
                <w:vertAlign w:val="baseline"/>
                <w:lang w:val="en-US" w:eastAsia="zh-CN"/>
              </w:rPr>
            </w:pPr>
          </w:p>
        </w:tc>
        <w:tc>
          <w:tcPr>
            <w:tcW w:w="1254" w:type="dxa"/>
            <w:vMerge w:val="continue"/>
            <w:noWrap w:val="0"/>
            <w:vAlign w:val="center"/>
          </w:tcPr>
          <w:p w14:paraId="62933F94">
            <w:pPr>
              <w:jc w:val="cente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7191D147">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烟罩</w:t>
            </w:r>
          </w:p>
        </w:tc>
        <w:tc>
          <w:tcPr>
            <w:tcW w:w="830" w:type="dxa"/>
            <w:noWrap w:val="0"/>
            <w:vAlign w:val="center"/>
          </w:tcPr>
          <w:p w14:paraId="169EB9BD">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44.8</w:t>
            </w:r>
          </w:p>
        </w:tc>
        <w:tc>
          <w:tcPr>
            <w:tcW w:w="966" w:type="dxa"/>
            <w:noWrap w:val="0"/>
            <w:vAlign w:val="center"/>
          </w:tcPr>
          <w:p w14:paraId="5A521D5F">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平方米</w:t>
            </w:r>
          </w:p>
        </w:tc>
        <w:tc>
          <w:tcPr>
            <w:tcW w:w="1001" w:type="dxa"/>
            <w:noWrap w:val="0"/>
            <w:vAlign w:val="center"/>
          </w:tcPr>
          <w:p w14:paraId="08963FDD">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21741837">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31269004">
            <w:pPr>
              <w:rPr>
                <w:rFonts w:hint="eastAsia" w:ascii="宋体" w:hAnsi="宋体" w:eastAsia="宋体" w:cs="宋体"/>
                <w:color w:val="auto"/>
                <w:sz w:val="24"/>
                <w:szCs w:val="24"/>
                <w:vertAlign w:val="baseline"/>
                <w:lang w:val="en-US" w:eastAsia="zh-CN"/>
              </w:rPr>
            </w:pPr>
          </w:p>
        </w:tc>
      </w:tr>
      <w:tr w14:paraId="6D971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426DA143">
            <w:pPr>
              <w:rPr>
                <w:rFonts w:hint="eastAsia" w:ascii="宋体" w:hAnsi="宋体" w:eastAsia="宋体" w:cs="宋体"/>
                <w:color w:val="auto"/>
                <w:sz w:val="24"/>
                <w:szCs w:val="24"/>
                <w:vertAlign w:val="baseline"/>
                <w:lang w:val="en-US" w:eastAsia="zh-CN"/>
              </w:rPr>
            </w:pPr>
          </w:p>
        </w:tc>
        <w:tc>
          <w:tcPr>
            <w:tcW w:w="1254" w:type="dxa"/>
            <w:vMerge w:val="continue"/>
            <w:noWrap w:val="0"/>
            <w:vAlign w:val="center"/>
          </w:tcPr>
          <w:p w14:paraId="26C5944F">
            <w:pPr>
              <w:jc w:val="cente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1E9625DB">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防火排</w:t>
            </w:r>
          </w:p>
        </w:tc>
        <w:tc>
          <w:tcPr>
            <w:tcW w:w="830" w:type="dxa"/>
            <w:noWrap w:val="0"/>
            <w:vAlign w:val="center"/>
          </w:tcPr>
          <w:p w14:paraId="0FB045A2">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32</w:t>
            </w:r>
          </w:p>
        </w:tc>
        <w:tc>
          <w:tcPr>
            <w:tcW w:w="966" w:type="dxa"/>
            <w:noWrap w:val="0"/>
            <w:vAlign w:val="center"/>
          </w:tcPr>
          <w:p w14:paraId="7B9A1759">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个</w:t>
            </w:r>
          </w:p>
        </w:tc>
        <w:tc>
          <w:tcPr>
            <w:tcW w:w="1001" w:type="dxa"/>
            <w:noWrap w:val="0"/>
            <w:vAlign w:val="center"/>
          </w:tcPr>
          <w:p w14:paraId="6EA897F4">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3AF644C3">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117C9EA8">
            <w:pPr>
              <w:rPr>
                <w:rFonts w:hint="eastAsia" w:ascii="宋体" w:hAnsi="宋体" w:eastAsia="宋体" w:cs="宋体"/>
                <w:color w:val="auto"/>
                <w:sz w:val="24"/>
                <w:szCs w:val="24"/>
                <w:vertAlign w:val="baseline"/>
                <w:lang w:val="en-US" w:eastAsia="zh-CN"/>
              </w:rPr>
            </w:pPr>
          </w:p>
        </w:tc>
      </w:tr>
      <w:tr w14:paraId="4D43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27AEAE0A">
            <w:pPr>
              <w:rPr>
                <w:rFonts w:hint="eastAsia" w:ascii="宋体" w:hAnsi="宋体" w:eastAsia="宋体" w:cs="宋体"/>
                <w:color w:val="auto"/>
                <w:sz w:val="24"/>
                <w:szCs w:val="24"/>
                <w:vertAlign w:val="baseline"/>
                <w:lang w:val="en-US" w:eastAsia="zh-CN"/>
              </w:rPr>
            </w:pPr>
          </w:p>
        </w:tc>
        <w:tc>
          <w:tcPr>
            <w:tcW w:w="1254" w:type="dxa"/>
            <w:vMerge w:val="restart"/>
            <w:noWrap w:val="0"/>
            <w:vAlign w:val="center"/>
          </w:tcPr>
          <w:p w14:paraId="12E795D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3号</w:t>
            </w:r>
          </w:p>
          <w:p w14:paraId="5F00551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热菜实训</w:t>
            </w:r>
          </w:p>
        </w:tc>
        <w:tc>
          <w:tcPr>
            <w:tcW w:w="1200" w:type="dxa"/>
            <w:noWrap w:val="0"/>
            <w:vAlign w:val="center"/>
          </w:tcPr>
          <w:p w14:paraId="423660F6">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横烟道</w:t>
            </w:r>
          </w:p>
        </w:tc>
        <w:tc>
          <w:tcPr>
            <w:tcW w:w="830" w:type="dxa"/>
            <w:noWrap w:val="0"/>
            <w:vAlign w:val="center"/>
          </w:tcPr>
          <w:p w14:paraId="3351D259">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29</w:t>
            </w:r>
          </w:p>
        </w:tc>
        <w:tc>
          <w:tcPr>
            <w:tcW w:w="966" w:type="dxa"/>
            <w:noWrap w:val="0"/>
            <w:vAlign w:val="center"/>
          </w:tcPr>
          <w:p w14:paraId="687FE143">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米</w:t>
            </w:r>
          </w:p>
        </w:tc>
        <w:tc>
          <w:tcPr>
            <w:tcW w:w="1001" w:type="dxa"/>
            <w:noWrap w:val="0"/>
            <w:vAlign w:val="center"/>
          </w:tcPr>
          <w:p w14:paraId="2E4911AD">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612A21F4">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406FC259">
            <w:pPr>
              <w:rPr>
                <w:rFonts w:hint="eastAsia" w:ascii="宋体" w:hAnsi="宋体" w:eastAsia="宋体" w:cs="宋体"/>
                <w:color w:val="auto"/>
                <w:sz w:val="24"/>
                <w:szCs w:val="24"/>
                <w:vertAlign w:val="baseline"/>
                <w:lang w:val="en-US" w:eastAsia="zh-CN"/>
              </w:rPr>
            </w:pPr>
          </w:p>
        </w:tc>
      </w:tr>
      <w:tr w14:paraId="25449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142FB451">
            <w:pPr>
              <w:rPr>
                <w:rFonts w:hint="eastAsia" w:ascii="宋体" w:hAnsi="宋体" w:eastAsia="宋体" w:cs="宋体"/>
                <w:color w:val="auto"/>
                <w:sz w:val="24"/>
                <w:szCs w:val="24"/>
                <w:vertAlign w:val="baseline"/>
                <w:lang w:val="en-US" w:eastAsia="zh-CN"/>
              </w:rPr>
            </w:pPr>
          </w:p>
        </w:tc>
        <w:tc>
          <w:tcPr>
            <w:tcW w:w="1254" w:type="dxa"/>
            <w:vMerge w:val="continue"/>
            <w:noWrap w:val="0"/>
            <w:vAlign w:val="top"/>
          </w:tcPr>
          <w:p w14:paraId="779F6B78">
            <w:pP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4E433E02">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烟罩</w:t>
            </w:r>
          </w:p>
        </w:tc>
        <w:tc>
          <w:tcPr>
            <w:tcW w:w="830" w:type="dxa"/>
            <w:noWrap w:val="0"/>
            <w:vAlign w:val="center"/>
          </w:tcPr>
          <w:p w14:paraId="1DF95579">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28</w:t>
            </w:r>
          </w:p>
        </w:tc>
        <w:tc>
          <w:tcPr>
            <w:tcW w:w="966" w:type="dxa"/>
            <w:noWrap w:val="0"/>
            <w:vAlign w:val="center"/>
          </w:tcPr>
          <w:p w14:paraId="7612384D">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平方米</w:t>
            </w:r>
          </w:p>
        </w:tc>
        <w:tc>
          <w:tcPr>
            <w:tcW w:w="1001" w:type="dxa"/>
            <w:noWrap w:val="0"/>
            <w:vAlign w:val="center"/>
          </w:tcPr>
          <w:p w14:paraId="2E8BBBB9">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300BDF1F">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3DF241C0">
            <w:pPr>
              <w:rPr>
                <w:rFonts w:hint="eastAsia" w:ascii="宋体" w:hAnsi="宋体" w:eastAsia="宋体" w:cs="宋体"/>
                <w:color w:val="auto"/>
                <w:sz w:val="24"/>
                <w:szCs w:val="24"/>
                <w:vertAlign w:val="baseline"/>
                <w:lang w:val="en-US" w:eastAsia="zh-CN"/>
              </w:rPr>
            </w:pPr>
          </w:p>
        </w:tc>
      </w:tr>
      <w:tr w14:paraId="32343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3C14B495">
            <w:pPr>
              <w:rPr>
                <w:rFonts w:hint="eastAsia" w:ascii="宋体" w:hAnsi="宋体" w:eastAsia="宋体" w:cs="宋体"/>
                <w:color w:val="auto"/>
                <w:sz w:val="24"/>
                <w:szCs w:val="24"/>
                <w:vertAlign w:val="baseline"/>
                <w:lang w:val="en-US" w:eastAsia="zh-CN"/>
              </w:rPr>
            </w:pPr>
          </w:p>
        </w:tc>
        <w:tc>
          <w:tcPr>
            <w:tcW w:w="1254" w:type="dxa"/>
            <w:vMerge w:val="continue"/>
            <w:noWrap w:val="0"/>
            <w:vAlign w:val="top"/>
          </w:tcPr>
          <w:p w14:paraId="1A34D030">
            <w:pP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7DCE59C1">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防火排</w:t>
            </w:r>
          </w:p>
        </w:tc>
        <w:tc>
          <w:tcPr>
            <w:tcW w:w="830" w:type="dxa"/>
            <w:noWrap w:val="0"/>
            <w:vAlign w:val="center"/>
          </w:tcPr>
          <w:p w14:paraId="5BBC239C">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20</w:t>
            </w:r>
          </w:p>
        </w:tc>
        <w:tc>
          <w:tcPr>
            <w:tcW w:w="966" w:type="dxa"/>
            <w:noWrap w:val="0"/>
            <w:vAlign w:val="center"/>
          </w:tcPr>
          <w:p w14:paraId="4ED08C13">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个</w:t>
            </w:r>
          </w:p>
        </w:tc>
        <w:tc>
          <w:tcPr>
            <w:tcW w:w="1001" w:type="dxa"/>
            <w:noWrap w:val="0"/>
            <w:vAlign w:val="center"/>
          </w:tcPr>
          <w:p w14:paraId="1302FFFC">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67D459F3">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13F8B392">
            <w:pPr>
              <w:rPr>
                <w:rFonts w:hint="eastAsia" w:ascii="宋体" w:hAnsi="宋体" w:eastAsia="宋体" w:cs="宋体"/>
                <w:color w:val="auto"/>
                <w:sz w:val="24"/>
                <w:szCs w:val="24"/>
                <w:vertAlign w:val="baseline"/>
                <w:lang w:val="en-US" w:eastAsia="zh-CN"/>
              </w:rPr>
            </w:pPr>
          </w:p>
        </w:tc>
      </w:tr>
      <w:tr w14:paraId="260B5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0F00607D">
            <w:pPr>
              <w:rPr>
                <w:rFonts w:hint="eastAsia" w:ascii="宋体" w:hAnsi="宋体" w:eastAsia="宋体" w:cs="宋体"/>
                <w:color w:val="auto"/>
                <w:sz w:val="24"/>
                <w:szCs w:val="24"/>
                <w:vertAlign w:val="baseline"/>
                <w:lang w:val="en-US" w:eastAsia="zh-CN"/>
              </w:rPr>
            </w:pPr>
          </w:p>
        </w:tc>
        <w:tc>
          <w:tcPr>
            <w:tcW w:w="1254" w:type="dxa"/>
            <w:vMerge w:val="restart"/>
            <w:noWrap w:val="0"/>
            <w:vAlign w:val="center"/>
          </w:tcPr>
          <w:p w14:paraId="3C49FE3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4号</w:t>
            </w:r>
          </w:p>
          <w:p w14:paraId="1C94E8B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热菜实训</w:t>
            </w:r>
          </w:p>
        </w:tc>
        <w:tc>
          <w:tcPr>
            <w:tcW w:w="1200" w:type="dxa"/>
            <w:noWrap w:val="0"/>
            <w:vAlign w:val="center"/>
          </w:tcPr>
          <w:p w14:paraId="71F67B9E">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横烟道</w:t>
            </w:r>
          </w:p>
        </w:tc>
        <w:tc>
          <w:tcPr>
            <w:tcW w:w="830" w:type="dxa"/>
            <w:noWrap w:val="0"/>
            <w:vAlign w:val="center"/>
          </w:tcPr>
          <w:p w14:paraId="4F43E1C5">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29.2</w:t>
            </w:r>
          </w:p>
        </w:tc>
        <w:tc>
          <w:tcPr>
            <w:tcW w:w="966" w:type="dxa"/>
            <w:noWrap w:val="0"/>
            <w:vAlign w:val="center"/>
          </w:tcPr>
          <w:p w14:paraId="40B516DA">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米</w:t>
            </w:r>
          </w:p>
        </w:tc>
        <w:tc>
          <w:tcPr>
            <w:tcW w:w="1001" w:type="dxa"/>
            <w:noWrap w:val="0"/>
            <w:vAlign w:val="center"/>
          </w:tcPr>
          <w:p w14:paraId="5BE36500">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495D558E">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716B805B">
            <w:pPr>
              <w:rPr>
                <w:rFonts w:hint="eastAsia" w:ascii="宋体" w:hAnsi="宋体" w:eastAsia="宋体" w:cs="宋体"/>
                <w:color w:val="auto"/>
                <w:sz w:val="24"/>
                <w:szCs w:val="24"/>
                <w:vertAlign w:val="baseline"/>
                <w:lang w:val="en-US" w:eastAsia="zh-CN"/>
              </w:rPr>
            </w:pPr>
          </w:p>
        </w:tc>
      </w:tr>
      <w:tr w14:paraId="65A6D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1FF9F3AE">
            <w:pPr>
              <w:rPr>
                <w:rFonts w:hint="eastAsia" w:ascii="宋体" w:hAnsi="宋体" w:eastAsia="宋体" w:cs="宋体"/>
                <w:color w:val="auto"/>
                <w:sz w:val="24"/>
                <w:szCs w:val="24"/>
                <w:vertAlign w:val="baseline"/>
                <w:lang w:val="en-US" w:eastAsia="zh-CN"/>
              </w:rPr>
            </w:pPr>
          </w:p>
        </w:tc>
        <w:tc>
          <w:tcPr>
            <w:tcW w:w="1254" w:type="dxa"/>
            <w:vMerge w:val="continue"/>
            <w:noWrap w:val="0"/>
            <w:vAlign w:val="top"/>
          </w:tcPr>
          <w:p w14:paraId="77CF87E8">
            <w:pP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63B97A37">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烟罩</w:t>
            </w:r>
          </w:p>
        </w:tc>
        <w:tc>
          <w:tcPr>
            <w:tcW w:w="830" w:type="dxa"/>
            <w:noWrap w:val="0"/>
            <w:vAlign w:val="center"/>
          </w:tcPr>
          <w:p w14:paraId="53D5F853">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44.8</w:t>
            </w:r>
          </w:p>
        </w:tc>
        <w:tc>
          <w:tcPr>
            <w:tcW w:w="966" w:type="dxa"/>
            <w:noWrap w:val="0"/>
            <w:vAlign w:val="center"/>
          </w:tcPr>
          <w:p w14:paraId="0B716E25">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平方米</w:t>
            </w:r>
          </w:p>
        </w:tc>
        <w:tc>
          <w:tcPr>
            <w:tcW w:w="1001" w:type="dxa"/>
            <w:noWrap w:val="0"/>
            <w:vAlign w:val="center"/>
          </w:tcPr>
          <w:p w14:paraId="1AFAA2E5">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3BDEACA4">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387BEA21">
            <w:pPr>
              <w:rPr>
                <w:rFonts w:hint="eastAsia" w:ascii="宋体" w:hAnsi="宋体" w:eastAsia="宋体" w:cs="宋体"/>
                <w:color w:val="auto"/>
                <w:sz w:val="24"/>
                <w:szCs w:val="24"/>
                <w:vertAlign w:val="baseline"/>
                <w:lang w:val="en-US" w:eastAsia="zh-CN"/>
              </w:rPr>
            </w:pPr>
          </w:p>
        </w:tc>
      </w:tr>
      <w:tr w14:paraId="06918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1D78613C">
            <w:pPr>
              <w:rPr>
                <w:rFonts w:hint="eastAsia" w:ascii="宋体" w:hAnsi="宋体" w:eastAsia="宋体" w:cs="宋体"/>
                <w:color w:val="auto"/>
                <w:sz w:val="24"/>
                <w:szCs w:val="24"/>
                <w:vertAlign w:val="baseline"/>
                <w:lang w:val="en-US" w:eastAsia="zh-CN"/>
              </w:rPr>
            </w:pPr>
          </w:p>
        </w:tc>
        <w:tc>
          <w:tcPr>
            <w:tcW w:w="1254" w:type="dxa"/>
            <w:vMerge w:val="continue"/>
            <w:noWrap w:val="0"/>
            <w:vAlign w:val="top"/>
          </w:tcPr>
          <w:p w14:paraId="7446D77B">
            <w:pP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67BE092E">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防火排</w:t>
            </w:r>
          </w:p>
        </w:tc>
        <w:tc>
          <w:tcPr>
            <w:tcW w:w="830" w:type="dxa"/>
            <w:noWrap w:val="0"/>
            <w:vAlign w:val="center"/>
          </w:tcPr>
          <w:p w14:paraId="29CBAB02">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32</w:t>
            </w:r>
          </w:p>
        </w:tc>
        <w:tc>
          <w:tcPr>
            <w:tcW w:w="966" w:type="dxa"/>
            <w:noWrap w:val="0"/>
            <w:vAlign w:val="center"/>
          </w:tcPr>
          <w:p w14:paraId="78FE3D22">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个</w:t>
            </w:r>
          </w:p>
        </w:tc>
        <w:tc>
          <w:tcPr>
            <w:tcW w:w="1001" w:type="dxa"/>
            <w:noWrap w:val="0"/>
            <w:vAlign w:val="center"/>
          </w:tcPr>
          <w:p w14:paraId="6F253173">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655EB481">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325ABBB1">
            <w:pPr>
              <w:rPr>
                <w:rFonts w:hint="eastAsia" w:ascii="宋体" w:hAnsi="宋体" w:eastAsia="宋体" w:cs="宋体"/>
                <w:color w:val="auto"/>
                <w:sz w:val="24"/>
                <w:szCs w:val="24"/>
                <w:vertAlign w:val="baseline"/>
                <w:lang w:val="en-US" w:eastAsia="zh-CN"/>
              </w:rPr>
            </w:pPr>
          </w:p>
        </w:tc>
      </w:tr>
      <w:tr w14:paraId="42F23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5" w:type="dxa"/>
            <w:gridSpan w:val="2"/>
            <w:vMerge w:val="restart"/>
            <w:noWrap w:val="0"/>
            <w:vAlign w:val="center"/>
          </w:tcPr>
          <w:p w14:paraId="41496357">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实训基地</w:t>
            </w:r>
          </w:p>
          <w:p w14:paraId="1E04E608">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三楼</w:t>
            </w:r>
          </w:p>
        </w:tc>
        <w:tc>
          <w:tcPr>
            <w:tcW w:w="1200" w:type="dxa"/>
            <w:noWrap w:val="0"/>
            <w:vAlign w:val="center"/>
          </w:tcPr>
          <w:p w14:paraId="30D6203A">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油烟净化一体机</w:t>
            </w:r>
          </w:p>
        </w:tc>
        <w:tc>
          <w:tcPr>
            <w:tcW w:w="830" w:type="dxa"/>
            <w:noWrap w:val="0"/>
            <w:vAlign w:val="center"/>
          </w:tcPr>
          <w:p w14:paraId="04EBA86F">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5</w:t>
            </w:r>
          </w:p>
        </w:tc>
        <w:tc>
          <w:tcPr>
            <w:tcW w:w="966" w:type="dxa"/>
            <w:noWrap w:val="0"/>
            <w:vAlign w:val="center"/>
          </w:tcPr>
          <w:p w14:paraId="6EF15487">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台</w:t>
            </w:r>
          </w:p>
        </w:tc>
        <w:tc>
          <w:tcPr>
            <w:tcW w:w="1001" w:type="dxa"/>
            <w:noWrap w:val="0"/>
            <w:vAlign w:val="center"/>
          </w:tcPr>
          <w:p w14:paraId="794F28F6">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390046D1">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0A7D587B">
            <w:pPr>
              <w:rPr>
                <w:rFonts w:hint="eastAsia" w:ascii="宋体" w:hAnsi="宋体" w:eastAsia="宋体" w:cs="宋体"/>
                <w:color w:val="auto"/>
                <w:sz w:val="24"/>
                <w:szCs w:val="24"/>
                <w:vertAlign w:val="baseline"/>
                <w:lang w:val="en-US" w:eastAsia="zh-CN"/>
              </w:rPr>
            </w:pPr>
          </w:p>
        </w:tc>
      </w:tr>
      <w:tr w14:paraId="6C3B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5" w:type="dxa"/>
            <w:gridSpan w:val="2"/>
            <w:vMerge w:val="continue"/>
            <w:noWrap w:val="0"/>
            <w:vAlign w:val="top"/>
          </w:tcPr>
          <w:p w14:paraId="33496D8A">
            <w:pP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2157C762">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横烟道</w:t>
            </w:r>
          </w:p>
        </w:tc>
        <w:tc>
          <w:tcPr>
            <w:tcW w:w="830" w:type="dxa"/>
            <w:noWrap w:val="0"/>
            <w:vAlign w:val="center"/>
          </w:tcPr>
          <w:p w14:paraId="3ED24AC8">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16</w:t>
            </w:r>
          </w:p>
        </w:tc>
        <w:tc>
          <w:tcPr>
            <w:tcW w:w="966" w:type="dxa"/>
            <w:noWrap w:val="0"/>
            <w:vAlign w:val="center"/>
          </w:tcPr>
          <w:p w14:paraId="0C8062A5">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米</w:t>
            </w:r>
          </w:p>
        </w:tc>
        <w:tc>
          <w:tcPr>
            <w:tcW w:w="1001" w:type="dxa"/>
            <w:noWrap w:val="0"/>
            <w:vAlign w:val="center"/>
          </w:tcPr>
          <w:p w14:paraId="5E78125A">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07C46776">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154599A2">
            <w:pPr>
              <w:rPr>
                <w:rFonts w:hint="eastAsia" w:ascii="宋体" w:hAnsi="宋体" w:eastAsia="宋体" w:cs="宋体"/>
                <w:color w:val="auto"/>
                <w:sz w:val="24"/>
                <w:szCs w:val="24"/>
                <w:vertAlign w:val="baseline"/>
                <w:lang w:val="en-US" w:eastAsia="zh-CN"/>
              </w:rPr>
            </w:pPr>
          </w:p>
        </w:tc>
      </w:tr>
      <w:tr w14:paraId="5704E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5" w:type="dxa"/>
            <w:gridSpan w:val="2"/>
            <w:vMerge w:val="continue"/>
            <w:noWrap w:val="0"/>
            <w:vAlign w:val="top"/>
          </w:tcPr>
          <w:p w14:paraId="3DF130FE">
            <w:pP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54CA453A">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烟罩</w:t>
            </w:r>
          </w:p>
        </w:tc>
        <w:tc>
          <w:tcPr>
            <w:tcW w:w="830" w:type="dxa"/>
            <w:noWrap w:val="0"/>
            <w:vAlign w:val="center"/>
          </w:tcPr>
          <w:p w14:paraId="07E28D28">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14</w:t>
            </w:r>
          </w:p>
        </w:tc>
        <w:tc>
          <w:tcPr>
            <w:tcW w:w="966" w:type="dxa"/>
            <w:noWrap w:val="0"/>
            <w:vAlign w:val="center"/>
          </w:tcPr>
          <w:p w14:paraId="49F280AA">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平方米</w:t>
            </w:r>
          </w:p>
        </w:tc>
        <w:tc>
          <w:tcPr>
            <w:tcW w:w="1001" w:type="dxa"/>
            <w:noWrap w:val="0"/>
            <w:vAlign w:val="center"/>
          </w:tcPr>
          <w:p w14:paraId="5184A67D">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1109CC1C">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25985438">
            <w:pPr>
              <w:rPr>
                <w:rFonts w:hint="eastAsia" w:ascii="宋体" w:hAnsi="宋体" w:eastAsia="宋体" w:cs="宋体"/>
                <w:color w:val="auto"/>
                <w:sz w:val="24"/>
                <w:szCs w:val="24"/>
                <w:vertAlign w:val="baseline"/>
                <w:lang w:val="en-US" w:eastAsia="zh-CN"/>
              </w:rPr>
            </w:pPr>
          </w:p>
        </w:tc>
      </w:tr>
      <w:tr w14:paraId="2E41A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5" w:type="dxa"/>
            <w:gridSpan w:val="2"/>
            <w:vMerge w:val="continue"/>
            <w:noWrap w:val="0"/>
            <w:vAlign w:val="top"/>
          </w:tcPr>
          <w:p w14:paraId="656AB479">
            <w:pP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108884D6">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防火排</w:t>
            </w:r>
          </w:p>
        </w:tc>
        <w:tc>
          <w:tcPr>
            <w:tcW w:w="830" w:type="dxa"/>
            <w:noWrap w:val="0"/>
            <w:vAlign w:val="center"/>
          </w:tcPr>
          <w:p w14:paraId="01049BB4">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13</w:t>
            </w:r>
          </w:p>
        </w:tc>
        <w:tc>
          <w:tcPr>
            <w:tcW w:w="0" w:type="auto"/>
            <w:noWrap w:val="0"/>
            <w:vAlign w:val="center"/>
          </w:tcPr>
          <w:p w14:paraId="767CAAA3">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个</w:t>
            </w:r>
          </w:p>
        </w:tc>
        <w:tc>
          <w:tcPr>
            <w:tcW w:w="0" w:type="auto"/>
            <w:noWrap w:val="0"/>
            <w:vAlign w:val="center"/>
          </w:tcPr>
          <w:p w14:paraId="329EE2E9">
            <w:pPr>
              <w:jc w:val="center"/>
              <w:rPr>
                <w:rFonts w:hint="eastAsia" w:ascii="宋体" w:hAnsi="宋体" w:eastAsia="宋体" w:cs="宋体"/>
                <w:b w:val="0"/>
                <w:bCs w:val="0"/>
                <w:sz w:val="24"/>
                <w:szCs w:val="24"/>
                <w:vertAlign w:val="baseline"/>
                <w:lang w:val="en-US" w:eastAsia="zh-CN" w:bidi="ar-SA"/>
              </w:rPr>
            </w:pPr>
          </w:p>
        </w:tc>
        <w:tc>
          <w:tcPr>
            <w:tcW w:w="0" w:type="auto"/>
            <w:noWrap w:val="0"/>
            <w:vAlign w:val="center"/>
          </w:tcPr>
          <w:p w14:paraId="4503D9EA">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492C8E4A">
            <w:pPr>
              <w:rPr>
                <w:rFonts w:hint="eastAsia" w:ascii="宋体" w:hAnsi="宋体" w:eastAsia="宋体" w:cs="宋体"/>
                <w:color w:val="auto"/>
                <w:sz w:val="24"/>
                <w:szCs w:val="24"/>
                <w:vertAlign w:val="baseline"/>
                <w:lang w:val="en-US" w:eastAsia="zh-CN"/>
              </w:rPr>
            </w:pPr>
          </w:p>
        </w:tc>
      </w:tr>
      <w:tr w14:paraId="33A66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5" w:type="dxa"/>
            <w:gridSpan w:val="2"/>
            <w:vMerge w:val="restart"/>
            <w:noWrap w:val="0"/>
            <w:vAlign w:val="center"/>
          </w:tcPr>
          <w:p w14:paraId="4174F0E4">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女生公寓</w:t>
            </w:r>
          </w:p>
          <w:p w14:paraId="3FC3FDE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楼顶</w:t>
            </w:r>
          </w:p>
        </w:tc>
        <w:tc>
          <w:tcPr>
            <w:tcW w:w="1200" w:type="dxa"/>
            <w:noWrap w:val="0"/>
            <w:vAlign w:val="center"/>
          </w:tcPr>
          <w:p w14:paraId="67398AC8">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风柜</w:t>
            </w:r>
          </w:p>
        </w:tc>
        <w:tc>
          <w:tcPr>
            <w:tcW w:w="830" w:type="dxa"/>
            <w:noWrap w:val="0"/>
            <w:vAlign w:val="center"/>
          </w:tcPr>
          <w:p w14:paraId="680F6D63">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6</w:t>
            </w:r>
          </w:p>
        </w:tc>
        <w:tc>
          <w:tcPr>
            <w:tcW w:w="0" w:type="auto"/>
            <w:noWrap w:val="0"/>
            <w:vAlign w:val="center"/>
          </w:tcPr>
          <w:p w14:paraId="39D3AED3">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台</w:t>
            </w:r>
          </w:p>
        </w:tc>
        <w:tc>
          <w:tcPr>
            <w:tcW w:w="0" w:type="auto"/>
            <w:noWrap w:val="0"/>
            <w:vAlign w:val="center"/>
          </w:tcPr>
          <w:p w14:paraId="41B35D7A">
            <w:pPr>
              <w:jc w:val="center"/>
              <w:rPr>
                <w:rFonts w:hint="eastAsia" w:ascii="宋体" w:hAnsi="宋体" w:eastAsia="宋体" w:cs="宋体"/>
                <w:b w:val="0"/>
                <w:bCs w:val="0"/>
                <w:sz w:val="24"/>
                <w:szCs w:val="24"/>
                <w:vertAlign w:val="baseline"/>
                <w:lang w:val="en-US" w:eastAsia="zh-CN" w:bidi="ar-SA"/>
              </w:rPr>
            </w:pPr>
          </w:p>
        </w:tc>
        <w:tc>
          <w:tcPr>
            <w:tcW w:w="0" w:type="auto"/>
            <w:noWrap w:val="0"/>
            <w:vAlign w:val="center"/>
          </w:tcPr>
          <w:p w14:paraId="1A3099E2">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43067617">
            <w:pPr>
              <w:rPr>
                <w:rFonts w:hint="eastAsia" w:ascii="宋体" w:hAnsi="宋体" w:eastAsia="宋体" w:cs="宋体"/>
                <w:color w:val="auto"/>
                <w:sz w:val="24"/>
                <w:szCs w:val="24"/>
                <w:vertAlign w:val="baseline"/>
                <w:lang w:val="en-US" w:eastAsia="zh-CN"/>
              </w:rPr>
            </w:pPr>
          </w:p>
        </w:tc>
      </w:tr>
      <w:tr w14:paraId="63E10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5" w:type="dxa"/>
            <w:gridSpan w:val="2"/>
            <w:vMerge w:val="continue"/>
            <w:noWrap w:val="0"/>
            <w:vAlign w:val="top"/>
          </w:tcPr>
          <w:p w14:paraId="7277B64C">
            <w:pP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5D35D772">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净化器</w:t>
            </w:r>
          </w:p>
        </w:tc>
        <w:tc>
          <w:tcPr>
            <w:tcW w:w="830" w:type="dxa"/>
            <w:noWrap w:val="0"/>
            <w:vAlign w:val="center"/>
          </w:tcPr>
          <w:p w14:paraId="49E62D1C">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2</w:t>
            </w:r>
          </w:p>
        </w:tc>
        <w:tc>
          <w:tcPr>
            <w:tcW w:w="0" w:type="auto"/>
            <w:noWrap w:val="0"/>
            <w:vAlign w:val="center"/>
          </w:tcPr>
          <w:p w14:paraId="63331A07">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台</w:t>
            </w:r>
          </w:p>
        </w:tc>
        <w:tc>
          <w:tcPr>
            <w:tcW w:w="0" w:type="auto"/>
            <w:noWrap w:val="0"/>
            <w:vAlign w:val="center"/>
          </w:tcPr>
          <w:p w14:paraId="11C41AEA">
            <w:pPr>
              <w:jc w:val="center"/>
              <w:rPr>
                <w:rFonts w:hint="eastAsia" w:ascii="宋体" w:hAnsi="宋体" w:eastAsia="宋体" w:cs="宋体"/>
                <w:b w:val="0"/>
                <w:bCs w:val="0"/>
                <w:sz w:val="24"/>
                <w:szCs w:val="24"/>
                <w:vertAlign w:val="baseline"/>
                <w:lang w:val="en-US" w:eastAsia="zh-CN" w:bidi="ar-SA"/>
              </w:rPr>
            </w:pPr>
          </w:p>
        </w:tc>
        <w:tc>
          <w:tcPr>
            <w:tcW w:w="0" w:type="auto"/>
            <w:noWrap w:val="0"/>
            <w:vAlign w:val="center"/>
          </w:tcPr>
          <w:p w14:paraId="2D4BB460">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20B9EF3D">
            <w:pPr>
              <w:rPr>
                <w:rFonts w:hint="eastAsia" w:ascii="宋体" w:hAnsi="宋体" w:eastAsia="宋体" w:cs="宋体"/>
                <w:color w:val="auto"/>
                <w:sz w:val="24"/>
                <w:szCs w:val="24"/>
                <w:vertAlign w:val="baseline"/>
                <w:lang w:val="en-US" w:eastAsia="zh-CN"/>
              </w:rPr>
            </w:pPr>
          </w:p>
        </w:tc>
      </w:tr>
      <w:tr w14:paraId="4E9DC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2" w:type="dxa"/>
            <w:gridSpan w:val="6"/>
            <w:noWrap w:val="0"/>
            <w:vAlign w:val="center"/>
          </w:tcPr>
          <w:p w14:paraId="1EDAD427">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合计</w:t>
            </w:r>
          </w:p>
        </w:tc>
        <w:tc>
          <w:tcPr>
            <w:tcW w:w="0" w:type="auto"/>
            <w:noWrap w:val="0"/>
            <w:vAlign w:val="center"/>
          </w:tcPr>
          <w:p w14:paraId="5CE545FE">
            <w:pPr>
              <w:jc w:val="center"/>
              <w:rPr>
                <w:rFonts w:hint="eastAsia" w:ascii="宋体" w:hAnsi="宋体" w:eastAsia="宋体" w:cs="宋体"/>
                <w:b w:val="0"/>
                <w:bCs w:val="0"/>
                <w:sz w:val="24"/>
                <w:szCs w:val="24"/>
                <w:vertAlign w:val="baseline"/>
                <w:lang w:val="en-US" w:eastAsia="zh-CN"/>
              </w:rPr>
            </w:pPr>
          </w:p>
        </w:tc>
        <w:tc>
          <w:tcPr>
            <w:tcW w:w="2760" w:type="dxa"/>
            <w:noWrap w:val="0"/>
            <w:vAlign w:val="top"/>
          </w:tcPr>
          <w:p w14:paraId="15ED36D0">
            <w:pPr>
              <w:rPr>
                <w:rFonts w:hint="eastAsia" w:ascii="宋体" w:hAnsi="宋体" w:eastAsia="宋体" w:cs="宋体"/>
                <w:color w:val="auto"/>
                <w:sz w:val="24"/>
                <w:szCs w:val="24"/>
                <w:vertAlign w:val="baseline"/>
                <w:lang w:val="en-US" w:eastAsia="zh-CN"/>
              </w:rPr>
            </w:pPr>
          </w:p>
        </w:tc>
      </w:tr>
    </w:tbl>
    <w:p w14:paraId="377BB405">
      <w:pPr>
        <w:spacing w:line="360" w:lineRule="auto"/>
        <w:rPr>
          <w:rFonts w:hint="eastAsia" w:ascii="宋体" w:hAnsi="宋体" w:eastAsia="宋体" w:cs="宋体"/>
          <w:b/>
          <w:bCs/>
          <w:color w:val="000000"/>
          <w:sz w:val="28"/>
          <w:szCs w:val="28"/>
        </w:rPr>
      </w:pPr>
    </w:p>
    <w:p w14:paraId="3B20E5F9">
      <w:pPr>
        <w:spacing w:line="360" w:lineRule="auto"/>
        <w:rPr>
          <w:rFonts w:hint="eastAsia" w:ascii="宋体" w:hAnsi="宋体" w:eastAsia="宋体" w:cs="宋体"/>
          <w:b/>
          <w:bCs/>
          <w:sz w:val="28"/>
          <w:szCs w:val="28"/>
        </w:rPr>
      </w:pPr>
    </w:p>
    <w:p w14:paraId="2B8BFCC7">
      <w:pPr>
        <w:spacing w:line="360" w:lineRule="auto"/>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（二）商务性要求</w:t>
      </w:r>
    </w:p>
    <w:p w14:paraId="2432C37C">
      <w:pPr>
        <w:spacing w:line="360" w:lineRule="auto"/>
        <w:ind w:firstLine="560" w:firstLineChars="200"/>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rPr>
        <w:t>（一）</w:t>
      </w:r>
      <w:r>
        <w:rPr>
          <w:rFonts w:hint="eastAsia" w:ascii="宋体" w:hAnsi="宋体" w:eastAsia="宋体" w:cs="宋体"/>
          <w:b w:val="0"/>
          <w:bCs w:val="0"/>
          <w:sz w:val="28"/>
          <w:szCs w:val="28"/>
          <w:lang w:val="en-US" w:eastAsia="zh-CN"/>
        </w:rPr>
        <w:t>服务要求及售后</w:t>
      </w:r>
    </w:p>
    <w:p w14:paraId="16930563">
      <w:pPr>
        <w:spacing w:line="360" w:lineRule="auto"/>
        <w:ind w:firstLine="560" w:firstLineChars="200"/>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服务标准：严格按照《建筑设施防火规范》《厨房油烟清洗行业标准》及校园消防安全管理规定施工，清洗后烟道、集烟罩、风机、净化器无厚重油污、无积油堵塞，设备运转顺畅，无油烟倒灌、异味残留，达到消防检查合格标准。</w:t>
      </w:r>
    </w:p>
    <w:p w14:paraId="145940C1">
      <w:pPr>
        <w:spacing w:line="360" w:lineRule="auto"/>
        <w:ind w:firstLine="560" w:firstLineChars="200"/>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2.施工规范：施工前做好现场实训设备、地面、教具防护遮挡，施工中严禁损坏校园设施、教学设备，施工完毕后全面清理施工现场垃圾、污水，恢复场地整洁干净，做到工完场清。</w:t>
      </w:r>
    </w:p>
    <w:p w14:paraId="052E5ABC">
      <w:pPr>
        <w:spacing w:line="360" w:lineRule="auto"/>
        <w:ind w:firstLine="560" w:firstLineChars="200"/>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3.人员管理：进场作业人员必须服从学校安保及实训部门管理，遵守校园规章制度，统一着装、文明施工，严禁违规作业、擅自窜访校园无关区域。</w:t>
      </w:r>
    </w:p>
    <w:p w14:paraId="4DBFB95B">
      <w:pPr>
        <w:spacing w:line="360" w:lineRule="auto"/>
        <w:ind w:firstLine="560" w:firstLineChars="200"/>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4.质保期限：项目整体质保期为12个月，自项目最终验收合格之日起计算。</w:t>
      </w:r>
    </w:p>
    <w:p w14:paraId="265E9790">
      <w:pPr>
        <w:spacing w:line="360" w:lineRule="auto"/>
        <w:ind w:firstLine="560" w:firstLineChars="200"/>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5.质保范围：质保期内，因本次清洗施工工艺、操作不当导致的油污残留、管道堵塞、设备运行异常、排烟不畅等问题，供应商须免费上门整改、返工维护，全程免收人工、材料、差旅等一切费用。</w:t>
      </w:r>
    </w:p>
    <w:p w14:paraId="73377573">
      <w:pPr>
        <w:spacing w:line="360" w:lineRule="auto"/>
        <w:ind w:firstLine="560" w:firstLineChars="200"/>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6.售后响应：质保期内实行7×24小时咨询响应、7×8小时上门服务制度，接到校方故障报修、整改通知后，2小时内对接响应，24小时内抵达现场完成处置。</w:t>
      </w:r>
    </w:p>
    <w:p w14:paraId="75172D19">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7.质保责任：质保期内拒不履行售后、整改义务的，校方有权扣除全部质保相关权益，同时保留追责权利。</w:t>
      </w:r>
    </w:p>
    <w:p w14:paraId="360BF9F8">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（二）服务</w:t>
      </w:r>
      <w:r>
        <w:rPr>
          <w:rFonts w:hint="eastAsia" w:ascii="宋体" w:hAnsi="宋体" w:eastAsia="宋体" w:cs="宋体"/>
          <w:b w:val="0"/>
          <w:bCs w:val="0"/>
          <w:sz w:val="28"/>
          <w:szCs w:val="28"/>
          <w:lang w:val="en-US" w:eastAsia="zh-CN"/>
        </w:rPr>
        <w:t>时间</w:t>
      </w:r>
      <w:r>
        <w:rPr>
          <w:rFonts w:hint="eastAsia" w:ascii="宋体" w:hAnsi="宋体" w:eastAsia="宋体" w:cs="宋体"/>
          <w:b w:val="0"/>
          <w:bCs w:val="0"/>
          <w:sz w:val="28"/>
          <w:szCs w:val="28"/>
        </w:rPr>
        <w:t>：自合同签订生效后</w:t>
      </w:r>
      <w:r>
        <w:rPr>
          <w:rFonts w:hint="eastAsia" w:ascii="宋体" w:hAnsi="宋体" w:eastAsia="宋体" w:cs="宋体"/>
          <w:b w:val="0"/>
          <w:bCs w:val="0"/>
          <w:sz w:val="28"/>
          <w:szCs w:val="28"/>
          <w:lang w:val="en-US" w:eastAsia="zh-CN"/>
        </w:rPr>
        <w:t>15</w:t>
      </w:r>
      <w:r>
        <w:rPr>
          <w:rFonts w:hint="eastAsia" w:ascii="宋体" w:hAnsi="宋体" w:eastAsia="宋体" w:cs="宋体"/>
          <w:b w:val="0"/>
          <w:bCs w:val="0"/>
          <w:sz w:val="28"/>
          <w:szCs w:val="28"/>
        </w:rPr>
        <w:t>个日历天内完成全部清洗施工、整改及验收交付，施工时间需避开学校教学时段，服从校方统一安排。</w:t>
      </w:r>
    </w:p>
    <w:p w14:paraId="298B4C8D">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（三）地点：攀枝花市经贸旅游学校</w:t>
      </w:r>
      <w:r>
        <w:rPr>
          <w:rFonts w:hint="eastAsia" w:ascii="宋体" w:hAnsi="宋体" w:eastAsia="宋体" w:cs="宋体"/>
          <w:b w:val="0"/>
          <w:bCs w:val="0"/>
          <w:sz w:val="28"/>
          <w:szCs w:val="28"/>
          <w:lang w:val="en-US" w:eastAsia="zh-CN"/>
        </w:rPr>
        <w:t>江南校区</w:t>
      </w:r>
      <w:r>
        <w:rPr>
          <w:rFonts w:hint="eastAsia" w:ascii="宋体" w:hAnsi="宋体" w:eastAsia="宋体" w:cs="宋体"/>
          <w:b w:val="0"/>
          <w:bCs w:val="0"/>
          <w:sz w:val="28"/>
          <w:szCs w:val="28"/>
        </w:rPr>
        <w:t>。</w:t>
      </w:r>
    </w:p>
    <w:p w14:paraId="4185CCDB">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w:t>
      </w:r>
      <w:r>
        <w:rPr>
          <w:rFonts w:hint="eastAsia" w:ascii="宋体" w:hAnsi="宋体" w:eastAsia="宋体" w:cs="宋体"/>
          <w:b w:val="0"/>
          <w:bCs w:val="0"/>
          <w:sz w:val="28"/>
          <w:szCs w:val="28"/>
          <w:lang w:val="en-US" w:eastAsia="zh-CN"/>
        </w:rPr>
        <w:t>四</w:t>
      </w:r>
      <w:r>
        <w:rPr>
          <w:rFonts w:hint="eastAsia" w:ascii="宋体" w:hAnsi="宋体" w:eastAsia="宋体" w:cs="宋体"/>
          <w:b w:val="0"/>
          <w:bCs w:val="0"/>
          <w:sz w:val="28"/>
          <w:szCs w:val="28"/>
        </w:rPr>
        <w:t xml:space="preserve">）合同签订： </w:t>
      </w:r>
    </w:p>
    <w:p w14:paraId="07CA515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1.</w:t>
      </w:r>
      <w:r>
        <w:rPr>
          <w:rFonts w:hint="eastAsia" w:ascii="宋体" w:hAnsi="宋体" w:eastAsia="宋体" w:cs="宋体"/>
          <w:b w:val="0"/>
          <w:bCs w:val="0"/>
          <w:sz w:val="28"/>
          <w:szCs w:val="28"/>
        </w:rPr>
        <w:t>成交结果公示后3日内由成交供应商拟定合同初稿并签订合同，合同文件除合同文本外，还应包括</w:t>
      </w:r>
      <w:r>
        <w:rPr>
          <w:rFonts w:hint="eastAsia" w:ascii="宋体" w:hAnsi="宋体" w:eastAsia="宋体" w:cs="宋体"/>
          <w:b w:val="0"/>
          <w:bCs w:val="0"/>
          <w:sz w:val="28"/>
          <w:szCs w:val="28"/>
          <w:lang w:val="en-US" w:eastAsia="zh-CN"/>
        </w:rPr>
        <w:t>服务</w:t>
      </w:r>
      <w:r>
        <w:rPr>
          <w:rFonts w:hint="eastAsia" w:ascii="宋体" w:hAnsi="宋体" w:eastAsia="宋体" w:cs="宋体"/>
          <w:b w:val="0"/>
          <w:bCs w:val="0"/>
          <w:sz w:val="28"/>
          <w:szCs w:val="28"/>
        </w:rPr>
        <w:t>明细清单等。</w:t>
      </w:r>
    </w:p>
    <w:p w14:paraId="5988935F">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2.</w:t>
      </w:r>
      <w:r>
        <w:rPr>
          <w:rFonts w:hint="eastAsia" w:ascii="宋体" w:hAnsi="宋体" w:eastAsia="宋体" w:cs="宋体"/>
          <w:b w:val="0"/>
          <w:bCs w:val="0"/>
          <w:sz w:val="28"/>
          <w:szCs w:val="28"/>
        </w:rPr>
        <w:t>合同执行中，若出现增量等，双方签订补充协议，补充协议金额不得超过合同金额的10％。</w:t>
      </w:r>
    </w:p>
    <w:p w14:paraId="68AFEFC5">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w:t>
      </w:r>
      <w:r>
        <w:rPr>
          <w:rFonts w:hint="eastAsia" w:ascii="宋体" w:hAnsi="宋体" w:eastAsia="宋体" w:cs="宋体"/>
          <w:b w:val="0"/>
          <w:bCs w:val="0"/>
          <w:sz w:val="28"/>
          <w:szCs w:val="28"/>
          <w:lang w:val="en-US" w:eastAsia="zh-CN"/>
        </w:rPr>
        <w:t>五</w:t>
      </w:r>
      <w:r>
        <w:rPr>
          <w:rFonts w:hint="eastAsia" w:ascii="宋体" w:hAnsi="宋体" w:eastAsia="宋体" w:cs="宋体"/>
          <w:b w:val="0"/>
          <w:bCs w:val="0"/>
          <w:sz w:val="28"/>
          <w:szCs w:val="28"/>
        </w:rPr>
        <w:t>）付款方法和条件：</w:t>
      </w:r>
    </w:p>
    <w:p w14:paraId="75FB39A2">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1.</w:t>
      </w:r>
      <w:r>
        <w:rPr>
          <w:rFonts w:hint="eastAsia" w:ascii="宋体" w:hAnsi="宋体" w:eastAsia="宋体" w:cs="宋体"/>
          <w:b w:val="0"/>
          <w:bCs w:val="0"/>
          <w:sz w:val="28"/>
          <w:szCs w:val="28"/>
        </w:rPr>
        <w:t>合同价款：成交价为合同价款，总价包干。合同期内的物价波动、通货膨胀、气候条件变化、单价等均属于不调整价款的因素范围；合同履行期间严禁增项增量，凡事前未经采购人签字盖章的结算时均不予认可。</w:t>
      </w:r>
    </w:p>
    <w:p w14:paraId="526B23D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2.</w:t>
      </w:r>
      <w:r>
        <w:rPr>
          <w:rFonts w:hint="eastAsia" w:ascii="宋体" w:hAnsi="宋体" w:eastAsia="宋体" w:cs="宋体"/>
          <w:b w:val="0"/>
          <w:bCs w:val="0"/>
          <w:sz w:val="28"/>
          <w:szCs w:val="28"/>
        </w:rPr>
        <w:t>无预付款、进度款，若无增量或追加，</w:t>
      </w:r>
      <w:r>
        <w:rPr>
          <w:rFonts w:hint="eastAsia" w:ascii="宋体" w:hAnsi="宋体" w:eastAsia="宋体" w:cs="宋体"/>
          <w:b w:val="0"/>
          <w:bCs w:val="0"/>
          <w:sz w:val="28"/>
          <w:szCs w:val="28"/>
          <w:lang w:val="en-US" w:eastAsia="zh-CN"/>
        </w:rPr>
        <w:t>项目</w:t>
      </w:r>
      <w:r>
        <w:rPr>
          <w:rFonts w:hint="eastAsia" w:ascii="宋体" w:hAnsi="宋体" w:eastAsia="宋体" w:cs="宋体"/>
          <w:b w:val="0"/>
          <w:bCs w:val="0"/>
          <w:sz w:val="28"/>
          <w:szCs w:val="28"/>
        </w:rPr>
        <w:t>验收合格后，供应商出具请款函及增值税发票，采购人及时办理支付报销手续，向供应商支付合同总金额的100.00%。最终到账时间以财政局审批通过为准。若出现增量或追加等情况，则需经学校（或第三方审核机构）审定后，按核定金额办理一次性支付手续。</w:t>
      </w:r>
    </w:p>
    <w:p w14:paraId="65AB7C3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3.</w:t>
      </w:r>
      <w:r>
        <w:rPr>
          <w:rFonts w:hint="eastAsia" w:ascii="宋体" w:hAnsi="宋体" w:eastAsia="宋体" w:cs="宋体"/>
          <w:b w:val="0"/>
          <w:bCs w:val="0"/>
          <w:sz w:val="28"/>
          <w:szCs w:val="28"/>
        </w:rPr>
        <w:t>合同款项无论单价或总价，均已包含完成该项目所需的设备及损耗、人工、工具、原材料以及税费等完成本项目所需的全部费用。</w:t>
      </w:r>
    </w:p>
    <w:p w14:paraId="750692FB">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4.</w:t>
      </w:r>
      <w:r>
        <w:rPr>
          <w:rFonts w:hint="eastAsia" w:ascii="宋体" w:hAnsi="宋体" w:eastAsia="宋体" w:cs="宋体"/>
          <w:b w:val="0"/>
          <w:bCs w:val="0"/>
          <w:sz w:val="28"/>
          <w:szCs w:val="28"/>
        </w:rPr>
        <w:t>采购方按上款</w:t>
      </w:r>
      <w:r>
        <w:rPr>
          <w:rFonts w:hint="eastAsia" w:ascii="宋体" w:hAnsi="宋体" w:eastAsia="宋体" w:cs="宋体"/>
          <w:b w:val="0"/>
          <w:bCs w:val="0"/>
          <w:sz w:val="28"/>
          <w:szCs w:val="28"/>
          <w:lang w:val="en-US" w:eastAsia="zh-CN"/>
        </w:rPr>
        <w:t>2</w:t>
      </w:r>
      <w:r>
        <w:rPr>
          <w:rFonts w:hint="eastAsia" w:ascii="宋体" w:hAnsi="宋体" w:eastAsia="宋体" w:cs="宋体"/>
          <w:b w:val="0"/>
          <w:bCs w:val="0"/>
          <w:sz w:val="28"/>
          <w:szCs w:val="28"/>
        </w:rPr>
        <w:t>的方式支付合同款项，期间中选方因工资、劳保等与施工人员发生的劳务纠纷，一切责任均由中选方自行承担。</w:t>
      </w:r>
    </w:p>
    <w:p w14:paraId="7D9B7343">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w:t>
      </w:r>
      <w:r>
        <w:rPr>
          <w:rFonts w:hint="eastAsia" w:ascii="宋体" w:hAnsi="宋体" w:eastAsia="宋体" w:cs="宋体"/>
          <w:b w:val="0"/>
          <w:bCs w:val="0"/>
          <w:sz w:val="28"/>
          <w:szCs w:val="28"/>
          <w:lang w:val="en-US" w:eastAsia="zh-CN"/>
        </w:rPr>
        <w:t>六</w:t>
      </w:r>
      <w:r>
        <w:rPr>
          <w:rFonts w:hint="eastAsia" w:ascii="宋体" w:hAnsi="宋体" w:eastAsia="宋体" w:cs="宋体"/>
          <w:b w:val="0"/>
          <w:bCs w:val="0"/>
          <w:sz w:val="28"/>
          <w:szCs w:val="28"/>
        </w:rPr>
        <w:t>）验收方法和标准：</w:t>
      </w:r>
    </w:p>
    <w:p w14:paraId="22AB81D2">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1</w:t>
      </w:r>
      <w:r>
        <w:rPr>
          <w:rFonts w:hint="eastAsia" w:ascii="宋体" w:hAnsi="宋体" w:eastAsia="宋体" w:cs="宋体"/>
          <w:b w:val="0"/>
          <w:bCs w:val="0"/>
          <w:sz w:val="28"/>
          <w:szCs w:val="28"/>
          <w:lang w:val="en-US" w:eastAsia="zh-CN"/>
        </w:rPr>
        <w:t>.</w:t>
      </w:r>
      <w:r>
        <w:rPr>
          <w:rFonts w:hint="eastAsia" w:ascii="宋体" w:hAnsi="宋体" w:eastAsia="宋体" w:cs="宋体"/>
          <w:b w:val="0"/>
          <w:bCs w:val="0"/>
          <w:sz w:val="28"/>
          <w:szCs w:val="28"/>
        </w:rPr>
        <w:t>验收时间：以采购人约定时间为准。</w:t>
      </w:r>
    </w:p>
    <w:p w14:paraId="69DBE85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2</w:t>
      </w:r>
      <w:r>
        <w:rPr>
          <w:rFonts w:hint="eastAsia" w:ascii="宋体" w:hAnsi="宋体" w:eastAsia="宋体" w:cs="宋体"/>
          <w:b w:val="0"/>
          <w:bCs w:val="0"/>
          <w:sz w:val="28"/>
          <w:szCs w:val="28"/>
        </w:rPr>
        <w:t>.验收主体：旅游专业部</w:t>
      </w:r>
      <w:r>
        <w:rPr>
          <w:rFonts w:hint="eastAsia" w:ascii="宋体" w:hAnsi="宋体" w:eastAsia="宋体" w:cs="宋体"/>
          <w:b w:val="0"/>
          <w:bCs w:val="0"/>
          <w:sz w:val="28"/>
          <w:szCs w:val="28"/>
          <w:lang w:val="en-US" w:eastAsia="zh-CN"/>
        </w:rPr>
        <w:t>为主体，总务科协助</w:t>
      </w:r>
      <w:r>
        <w:rPr>
          <w:rFonts w:hint="eastAsia" w:ascii="宋体" w:hAnsi="宋体" w:eastAsia="宋体" w:cs="宋体"/>
          <w:b w:val="0"/>
          <w:bCs w:val="0"/>
          <w:sz w:val="28"/>
          <w:szCs w:val="28"/>
        </w:rPr>
        <w:t>组成验收小组，统一开展项目验收工作。</w:t>
      </w:r>
    </w:p>
    <w:p w14:paraId="3FBEA54B">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3</w:t>
      </w:r>
      <w:r>
        <w:rPr>
          <w:rFonts w:hint="eastAsia" w:ascii="宋体" w:hAnsi="宋体" w:eastAsia="宋体" w:cs="宋体"/>
          <w:b w:val="0"/>
          <w:bCs w:val="0"/>
          <w:sz w:val="28"/>
          <w:szCs w:val="28"/>
        </w:rPr>
        <w:t>.验收内容：全面核查抽排系统整体清洗效果，包含烟道内壁、集烟罩、风机叶轮、净化器、管道接口、出风口等所有部位油污清理情况；检查设备运行状态、现场卫生清理情况、施工资料完整性。</w:t>
      </w:r>
    </w:p>
    <w:p w14:paraId="7F37BC4A">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4</w:t>
      </w:r>
      <w:r>
        <w:rPr>
          <w:rFonts w:hint="eastAsia" w:ascii="宋体" w:hAnsi="宋体" w:eastAsia="宋体" w:cs="宋体"/>
          <w:b w:val="0"/>
          <w:bCs w:val="0"/>
          <w:sz w:val="28"/>
          <w:szCs w:val="28"/>
        </w:rPr>
        <w:t>.合格标准：所有清洗部位无残留厚油污、无积油结块、管道通风通畅；风机、净化器运转正常、无异常噪音；现场干净整洁、无施工垃圾；提供完整的清洗前后对比照片、清洗验收报告、施工台账资料，整体符合消防及校园安全使用标准。</w:t>
      </w:r>
    </w:p>
    <w:p w14:paraId="03C49AFB">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5</w:t>
      </w:r>
      <w:r>
        <w:rPr>
          <w:rFonts w:hint="eastAsia" w:ascii="宋体" w:hAnsi="宋体" w:eastAsia="宋体" w:cs="宋体"/>
          <w:b w:val="0"/>
          <w:bCs w:val="0"/>
          <w:sz w:val="28"/>
          <w:szCs w:val="28"/>
        </w:rPr>
        <w:t>. 验收流程：供应商施工完成后自行自检，自检合格后向校方提交验收申请及全套验收资料；校方3个工作日内组织现场验收，验收合格签署验收单据；验收不合格的，供应商须在2个工作日内无偿整改完毕，直至验收合格，逾期未整改或整改不合格的，校方有权终止合同并追究违约责任。</w:t>
      </w:r>
    </w:p>
    <w:p w14:paraId="577F983B">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w:t>
      </w:r>
      <w:r>
        <w:rPr>
          <w:rFonts w:hint="eastAsia" w:ascii="宋体" w:hAnsi="宋体" w:eastAsia="宋体" w:cs="宋体"/>
          <w:b w:val="0"/>
          <w:bCs w:val="0"/>
          <w:sz w:val="28"/>
          <w:szCs w:val="28"/>
          <w:lang w:val="en-US" w:eastAsia="zh-CN"/>
        </w:rPr>
        <w:t>七</w:t>
      </w:r>
      <w:r>
        <w:rPr>
          <w:rFonts w:hint="eastAsia" w:ascii="宋体" w:hAnsi="宋体" w:eastAsia="宋体" w:cs="宋体"/>
          <w:b w:val="0"/>
          <w:bCs w:val="0"/>
          <w:sz w:val="28"/>
          <w:szCs w:val="28"/>
        </w:rPr>
        <w:t>）成本补偿和风险分担约定：</w:t>
      </w:r>
    </w:p>
    <w:p w14:paraId="7DEF0DA1">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 xml:space="preserve">1.在合同有效期内，任何一方因不可抗力事件导致不能履行合同，则合同履行期可延长，其延长期与不可抗力影响期相同。 </w:t>
      </w:r>
    </w:p>
    <w:p w14:paraId="5C5BC89F">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2.不可抗力事件发生后，应立即通知对方，并寄送有关权威机构出具的证明。</w:t>
      </w:r>
    </w:p>
    <w:p w14:paraId="4BFEA6EB">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3.不可抗力事件延续20天以上，双方应通过友好协商，确定是否继续履行合同。</w:t>
      </w:r>
    </w:p>
    <w:p w14:paraId="2BD62DFE">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w:t>
      </w:r>
      <w:r>
        <w:rPr>
          <w:rFonts w:hint="eastAsia" w:ascii="宋体" w:hAnsi="宋体" w:eastAsia="宋体" w:cs="宋体"/>
          <w:b w:val="0"/>
          <w:bCs w:val="0"/>
          <w:sz w:val="28"/>
          <w:szCs w:val="28"/>
          <w:lang w:val="en-US" w:eastAsia="zh-CN"/>
        </w:rPr>
        <w:t>八</w:t>
      </w:r>
      <w:r>
        <w:rPr>
          <w:rFonts w:hint="eastAsia" w:ascii="宋体" w:hAnsi="宋体" w:eastAsia="宋体" w:cs="宋体"/>
          <w:b w:val="0"/>
          <w:bCs w:val="0"/>
          <w:sz w:val="28"/>
          <w:szCs w:val="28"/>
        </w:rPr>
        <w:t xml:space="preserve">）解决争议的方法: </w:t>
      </w:r>
    </w:p>
    <w:p w14:paraId="59D3EEC1">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1.因合同引起的或与本合同有关的任何争议，由双方当事人协商解决:也可以向有关部门申请调解。协商或调解不成，双方均可向甲方所在地有管辖权的人民法院提起诉讼。</w:t>
      </w:r>
    </w:p>
    <w:p w14:paraId="5A0D99D1">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2</w:t>
      </w:r>
      <w:r>
        <w:rPr>
          <w:rFonts w:hint="eastAsia" w:ascii="宋体" w:hAnsi="宋体" w:eastAsia="宋体" w:cs="宋体"/>
          <w:b w:val="0"/>
          <w:bCs w:val="0"/>
          <w:sz w:val="28"/>
          <w:szCs w:val="28"/>
        </w:rPr>
        <w:t xml:space="preserve">.上述过程发生的费用(诉讼费、保全费、胜诉方律师代理费等)由败诉方承担。 </w:t>
      </w:r>
    </w:p>
    <w:p w14:paraId="559979B5">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3</w:t>
      </w:r>
      <w:r>
        <w:rPr>
          <w:rFonts w:hint="eastAsia" w:ascii="宋体" w:hAnsi="宋体" w:eastAsia="宋体" w:cs="宋体"/>
          <w:b w:val="0"/>
          <w:bCs w:val="0"/>
          <w:sz w:val="28"/>
          <w:szCs w:val="28"/>
        </w:rPr>
        <w:t>.在进行法院审理期间，除提交法院审理的事项外，合同仍应继续履行。</w:t>
      </w:r>
    </w:p>
    <w:p w14:paraId="7DB038A5">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w:t>
      </w:r>
      <w:r>
        <w:rPr>
          <w:rFonts w:hint="eastAsia" w:ascii="宋体" w:hAnsi="宋体" w:eastAsia="宋体" w:cs="宋体"/>
          <w:b w:val="0"/>
          <w:bCs w:val="0"/>
          <w:sz w:val="28"/>
          <w:szCs w:val="28"/>
          <w:lang w:val="en-US" w:eastAsia="zh-CN"/>
        </w:rPr>
        <w:t>九</w:t>
      </w:r>
      <w:r>
        <w:rPr>
          <w:rFonts w:hint="eastAsia" w:ascii="宋体" w:hAnsi="宋体" w:eastAsia="宋体" w:cs="宋体"/>
          <w:b w:val="0"/>
          <w:bCs w:val="0"/>
          <w:sz w:val="28"/>
          <w:szCs w:val="28"/>
        </w:rPr>
        <w:t>）其他未尽事宜：由采购人与供应商在签订合同时，自行协商解决。</w:t>
      </w:r>
    </w:p>
    <w:p w14:paraId="4D5183CA">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（十）安全责任要求：</w:t>
      </w:r>
    </w:p>
    <w:p w14:paraId="575B3531">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1</w:t>
      </w:r>
      <w:r>
        <w:rPr>
          <w:rFonts w:hint="eastAsia" w:ascii="宋体" w:hAnsi="宋体" w:eastAsia="宋体" w:cs="宋体"/>
          <w:b w:val="0"/>
          <w:bCs w:val="0"/>
          <w:sz w:val="28"/>
          <w:szCs w:val="28"/>
          <w:lang w:val="en-US" w:eastAsia="zh-CN"/>
        </w:rPr>
        <w:t>.</w:t>
      </w:r>
      <w:r>
        <w:rPr>
          <w:rFonts w:hint="eastAsia" w:ascii="宋体" w:hAnsi="宋体" w:eastAsia="宋体" w:cs="宋体"/>
          <w:b w:val="0"/>
          <w:bCs w:val="0"/>
          <w:sz w:val="28"/>
          <w:szCs w:val="28"/>
        </w:rPr>
        <w:t>作业期间的财物和人身安全责任由供应商负责承担。供应商应强化安全管理，现场人员须具备该项目作业的技术能力，安全意识强，规范作业，确保自身及校园内其他人员安全。</w:t>
      </w:r>
    </w:p>
    <w:p w14:paraId="4386A1F4">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2.</w:t>
      </w:r>
      <w:r>
        <w:rPr>
          <w:rFonts w:hint="eastAsia" w:ascii="宋体" w:hAnsi="宋体" w:eastAsia="宋体" w:cs="宋体"/>
          <w:b w:val="0"/>
          <w:bCs w:val="0"/>
          <w:sz w:val="28"/>
          <w:szCs w:val="28"/>
        </w:rPr>
        <w:t>施工全过程所有安全风险、安全事故、人员伤害、财产损毁、第三方纠纷及行政处罚责任，均由成交供应商全权承担，校方不承担任何连带责任。</w:t>
      </w:r>
    </w:p>
    <w:p w14:paraId="11710F61">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3.</w:t>
      </w:r>
      <w:r>
        <w:rPr>
          <w:rFonts w:hint="eastAsia" w:ascii="宋体" w:hAnsi="宋体" w:eastAsia="宋体" w:cs="宋体"/>
          <w:b w:val="0"/>
          <w:bCs w:val="0"/>
          <w:sz w:val="28"/>
          <w:szCs w:val="28"/>
        </w:rPr>
        <w:t>工作人员不得流动吸烟、乱扔杂物，做到文明服务，人走场地清。</w:t>
      </w:r>
    </w:p>
    <w:p w14:paraId="18B79F07">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4.</w:t>
      </w:r>
      <w:r>
        <w:rPr>
          <w:rFonts w:hint="eastAsia" w:ascii="宋体" w:hAnsi="宋体" w:eastAsia="宋体" w:cs="宋体"/>
          <w:b w:val="0"/>
          <w:bCs w:val="0"/>
          <w:sz w:val="28"/>
          <w:szCs w:val="28"/>
        </w:rPr>
        <w:t>自觉遵守校园管理规章制度，杜绝任何安全事故发生。</w:t>
      </w:r>
    </w:p>
    <w:p w14:paraId="6C7E74C1">
      <w:pPr>
        <w:spacing w:line="360" w:lineRule="auto"/>
        <w:ind w:firstLine="562" w:firstLineChars="200"/>
        <w:rPr>
          <w:rFonts w:hint="eastAsia" w:ascii="宋体" w:hAnsi="宋体" w:eastAsia="宋体" w:cs="宋体"/>
          <w:b/>
          <w:bCs/>
          <w:color w:val="000000"/>
          <w:sz w:val="28"/>
          <w:szCs w:val="28"/>
        </w:rPr>
      </w:pPr>
      <w:r>
        <w:rPr>
          <w:rFonts w:hint="eastAsia" w:ascii="宋体" w:hAnsi="宋体" w:eastAsia="宋体" w:cs="宋体"/>
          <w:b/>
          <w:bCs/>
          <w:color w:val="000000"/>
          <w:sz w:val="28"/>
          <w:szCs w:val="28"/>
        </w:rPr>
        <w:t>四、其他注意事项</w:t>
      </w:r>
    </w:p>
    <w:p w14:paraId="43403FFB">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1.现场察看：</w:t>
      </w:r>
    </w:p>
    <w:p w14:paraId="1FE7CC55">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（1）察看现场：意向方若需察看现场可于收到邀请函（或通知）的当天自行前往察看（请自行考虑不确定因素，凡因对现场情况不明所造成的报价不利等后果，均由报价人自行承担）。</w:t>
      </w:r>
    </w:p>
    <w:p w14:paraId="2F159C83">
      <w:pPr>
        <w:spacing w:line="360" w:lineRule="auto"/>
        <w:ind w:firstLine="560" w:firstLineChars="200"/>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rPr>
        <w:t>（2）联系人：</w:t>
      </w:r>
      <w:r>
        <w:rPr>
          <w:rFonts w:hint="eastAsia" w:ascii="宋体" w:hAnsi="宋体" w:eastAsia="宋体" w:cs="宋体"/>
          <w:color w:val="000000"/>
          <w:sz w:val="28"/>
          <w:szCs w:val="28"/>
          <w:lang w:val="en-US" w:eastAsia="zh-CN"/>
        </w:rPr>
        <w:t>高老师 13547643133</w:t>
      </w:r>
    </w:p>
    <w:p w14:paraId="048B04FA">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2.开评选条件：</w:t>
      </w:r>
    </w:p>
    <w:p w14:paraId="27AD03F1">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（1）签到意向单位满足3家及以上，可以正常开标、评选。</w:t>
      </w:r>
    </w:p>
    <w:p w14:paraId="13FDE987">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（2）在评选中，当全部满足实质性要求的参选人不足</w:t>
      </w:r>
      <w:r>
        <w:rPr>
          <w:rFonts w:hint="eastAsia" w:ascii="宋体" w:hAnsi="宋体" w:eastAsia="宋体" w:cs="宋体"/>
          <w:color w:val="000000"/>
          <w:sz w:val="28"/>
          <w:szCs w:val="28"/>
          <w:highlight w:val="none"/>
          <w:lang w:eastAsia="zh-CN"/>
        </w:rPr>
        <w:t>三</w:t>
      </w:r>
      <w:r>
        <w:rPr>
          <w:rFonts w:hint="eastAsia" w:ascii="宋体" w:hAnsi="宋体" w:eastAsia="宋体" w:cs="宋体"/>
          <w:color w:val="000000"/>
          <w:sz w:val="28"/>
          <w:szCs w:val="28"/>
          <w:highlight w:val="none"/>
        </w:rPr>
        <w:t>家时，则本次比选采购失败。</w:t>
      </w:r>
    </w:p>
    <w:p w14:paraId="667A90B2">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（3）未经报名登记的商家不能参加本次比选采购。</w:t>
      </w:r>
    </w:p>
    <w:p w14:paraId="500790BB">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3.评选方法：</w:t>
      </w:r>
    </w:p>
    <w:p w14:paraId="6CBC3280">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（1）本次比选采购采用“最低评标价法”，即，报价文件满足本次采购全部实质性要求且报价最低的为中选人（异常低价者除外—详见“报价说明”）。</w:t>
      </w:r>
    </w:p>
    <w:p w14:paraId="49C9C4DD">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（2）当出现报价相同时，则由相同报价的各方代表抽签决定（抽签方式由采购方与报价方共同现场临时商定）。</w:t>
      </w:r>
    </w:p>
    <w:p w14:paraId="43ECEC4C">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4.评委产生：评选活动开始前，临时选派3名及以上教职工代表组成采购小组，在纪委人员监督之下进行评选。</w:t>
      </w:r>
    </w:p>
    <w:p w14:paraId="791478E7">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5.</w:t>
      </w:r>
      <w:bookmarkStart w:id="0" w:name="_Hlk86996684"/>
      <w:r>
        <w:rPr>
          <w:rFonts w:hint="eastAsia" w:ascii="宋体" w:hAnsi="宋体" w:eastAsia="宋体" w:cs="宋体"/>
          <w:color w:val="000000"/>
          <w:sz w:val="28"/>
          <w:szCs w:val="28"/>
        </w:rPr>
        <w:t>已报名登记的意向商家如因故不能参加报价，应于递交报价文件之日前一天以书面的形式通知采购人</w:t>
      </w:r>
      <w:bookmarkEnd w:id="0"/>
      <w:r>
        <w:rPr>
          <w:rFonts w:hint="eastAsia" w:ascii="宋体" w:hAnsi="宋体" w:eastAsia="宋体" w:cs="宋体"/>
          <w:color w:val="000000"/>
          <w:sz w:val="28"/>
          <w:szCs w:val="28"/>
        </w:rPr>
        <w:t>。未通知采购人而无故不参加报价的，将被视为失信，</w:t>
      </w:r>
      <w:r>
        <w:rPr>
          <w:rFonts w:hint="eastAsia" w:ascii="宋体" w:hAnsi="宋体" w:eastAsia="宋体" w:cs="宋体"/>
          <w:color w:val="000000"/>
          <w:sz w:val="28"/>
          <w:szCs w:val="28"/>
          <w:lang w:val="en-US" w:eastAsia="zh-CN"/>
        </w:rPr>
        <w:t>2</w:t>
      </w:r>
      <w:r>
        <w:rPr>
          <w:rFonts w:hint="eastAsia" w:ascii="宋体" w:hAnsi="宋体" w:eastAsia="宋体" w:cs="宋体"/>
          <w:color w:val="000000"/>
          <w:sz w:val="28"/>
          <w:szCs w:val="28"/>
        </w:rPr>
        <w:t>年内不得参与采购单位的招标活动。</w:t>
      </w:r>
    </w:p>
    <w:p w14:paraId="624E3CB7">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监督</w:t>
      </w:r>
      <w:r>
        <w:rPr>
          <w:rFonts w:hint="eastAsia" w:ascii="宋体" w:hAnsi="宋体" w:eastAsia="宋体" w:cs="宋体"/>
          <w:color w:val="000000"/>
          <w:sz w:val="28"/>
          <w:szCs w:val="28"/>
        </w:rPr>
        <w:t>联系电话：0812-3989010</w:t>
      </w:r>
    </w:p>
    <w:p w14:paraId="5973696E">
      <w:pPr>
        <w:spacing w:line="360" w:lineRule="auto"/>
        <w:ind w:firstLine="562" w:firstLineChars="200"/>
        <w:rPr>
          <w:rFonts w:hint="eastAsia" w:ascii="宋体" w:hAnsi="宋体" w:eastAsia="宋体" w:cs="宋体"/>
          <w:b/>
          <w:bCs/>
          <w:color w:val="000000"/>
          <w:sz w:val="28"/>
          <w:szCs w:val="28"/>
        </w:rPr>
      </w:pPr>
      <w:r>
        <w:rPr>
          <w:rFonts w:hint="eastAsia" w:ascii="宋体" w:hAnsi="宋体" w:eastAsia="宋体" w:cs="宋体"/>
          <w:b/>
          <w:bCs/>
          <w:color w:val="000000"/>
          <w:sz w:val="28"/>
          <w:szCs w:val="28"/>
        </w:rPr>
        <w:t>五、评选程序与中选人确定</w:t>
      </w:r>
    </w:p>
    <w:p w14:paraId="6523B944">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1.意向商家及其代表按采购方要求递交报价文件。</w:t>
      </w:r>
    </w:p>
    <w:p w14:paraId="66E75003">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2.评委检查并记录报价文件密封情况。</w:t>
      </w:r>
    </w:p>
    <w:p w14:paraId="763288D5">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3.由评委对报价文件拆封并记录各家报价金额。</w:t>
      </w:r>
    </w:p>
    <w:p w14:paraId="44FE8012">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4.各授权方代表签字确认报价金额。</w:t>
      </w:r>
    </w:p>
    <w:p w14:paraId="6B01D80A">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5.资格符合性审查：评委一一审查各报价文件的下列材料是否按要求提供，未提供或提供不齐全的不能通过审查；有效报价文件不足</w:t>
      </w:r>
      <w:r>
        <w:rPr>
          <w:rFonts w:hint="eastAsia" w:ascii="宋体" w:hAnsi="宋体" w:eastAsia="宋体" w:cs="宋体"/>
          <w:color w:val="000000"/>
          <w:sz w:val="28"/>
          <w:szCs w:val="28"/>
          <w:lang w:val="en-US" w:eastAsia="zh-CN"/>
        </w:rPr>
        <w:t>三</w:t>
      </w:r>
      <w:r>
        <w:rPr>
          <w:rFonts w:hint="eastAsia" w:ascii="宋体" w:hAnsi="宋体" w:eastAsia="宋体" w:cs="宋体"/>
          <w:color w:val="000000"/>
          <w:sz w:val="28"/>
          <w:szCs w:val="28"/>
        </w:rPr>
        <w:t>家时，则本次采购失败。</w:t>
      </w:r>
    </w:p>
    <w:p w14:paraId="680E87CA">
      <w:pPr>
        <w:spacing w:line="360" w:lineRule="auto"/>
        <w:ind w:firstLine="420" w:firstLineChars="150"/>
        <w:rPr>
          <w:rFonts w:hint="eastAsia" w:ascii="宋体" w:hAnsi="宋体" w:eastAsia="宋体" w:cs="宋体"/>
          <w:color w:val="000000"/>
          <w:sz w:val="28"/>
          <w:szCs w:val="28"/>
        </w:rPr>
      </w:pPr>
      <w:r>
        <w:rPr>
          <w:rFonts w:hint="eastAsia" w:ascii="宋体" w:hAnsi="宋体" w:eastAsia="宋体" w:cs="宋体"/>
          <w:color w:val="000000"/>
          <w:sz w:val="28"/>
          <w:szCs w:val="28"/>
        </w:rPr>
        <w:t>（1）报价一览表</w:t>
      </w:r>
    </w:p>
    <w:p w14:paraId="4EFB0895">
      <w:pPr>
        <w:spacing w:line="360" w:lineRule="auto"/>
        <w:ind w:firstLine="420" w:firstLineChars="150"/>
        <w:rPr>
          <w:rFonts w:hint="eastAsia" w:ascii="宋体" w:hAnsi="宋体" w:eastAsia="宋体" w:cs="宋体"/>
          <w:color w:val="000000"/>
          <w:sz w:val="28"/>
          <w:szCs w:val="28"/>
        </w:rPr>
      </w:pPr>
      <w:r>
        <w:rPr>
          <w:rFonts w:hint="eastAsia" w:ascii="宋体" w:hAnsi="宋体" w:eastAsia="宋体" w:cs="宋体"/>
          <w:color w:val="000000"/>
          <w:sz w:val="28"/>
          <w:szCs w:val="28"/>
        </w:rPr>
        <w:t>（</w:t>
      </w:r>
      <w:r>
        <w:rPr>
          <w:rFonts w:hint="eastAsia" w:ascii="宋体" w:hAnsi="宋体" w:eastAsia="宋体" w:cs="宋体"/>
          <w:color w:val="000000"/>
          <w:sz w:val="28"/>
          <w:szCs w:val="28"/>
          <w:lang w:val="en-US" w:eastAsia="zh-CN"/>
        </w:rPr>
        <w:t>2</w:t>
      </w:r>
      <w:r>
        <w:rPr>
          <w:rFonts w:hint="eastAsia" w:ascii="宋体" w:hAnsi="宋体" w:eastAsia="宋体" w:cs="宋体"/>
          <w:color w:val="000000"/>
          <w:sz w:val="28"/>
          <w:szCs w:val="28"/>
        </w:rPr>
        <w:t>）报价明细表</w:t>
      </w:r>
    </w:p>
    <w:p w14:paraId="14A831E9">
      <w:pPr>
        <w:spacing w:line="360" w:lineRule="auto"/>
        <w:ind w:firstLine="420" w:firstLineChars="150"/>
        <w:rPr>
          <w:rFonts w:hint="eastAsia" w:ascii="宋体" w:hAnsi="宋体" w:eastAsia="宋体" w:cs="宋体"/>
          <w:color w:val="000000"/>
          <w:sz w:val="28"/>
          <w:szCs w:val="28"/>
        </w:rPr>
      </w:pPr>
      <w:bookmarkStart w:id="1" w:name="_Hlk92205369"/>
      <w:r>
        <w:rPr>
          <w:rFonts w:hint="eastAsia" w:ascii="宋体" w:hAnsi="宋体" w:eastAsia="宋体" w:cs="宋体"/>
          <w:color w:val="000000"/>
          <w:sz w:val="28"/>
          <w:szCs w:val="28"/>
        </w:rPr>
        <w:t>（</w:t>
      </w:r>
      <w:r>
        <w:rPr>
          <w:rFonts w:hint="eastAsia" w:ascii="宋体" w:hAnsi="宋体" w:eastAsia="宋体" w:cs="宋体"/>
          <w:color w:val="000000"/>
          <w:sz w:val="28"/>
          <w:szCs w:val="28"/>
          <w:lang w:val="en-US" w:eastAsia="zh-CN"/>
        </w:rPr>
        <w:t>3</w:t>
      </w:r>
      <w:r>
        <w:rPr>
          <w:rFonts w:hint="eastAsia" w:ascii="宋体" w:hAnsi="宋体" w:eastAsia="宋体" w:cs="宋体"/>
          <w:color w:val="000000"/>
          <w:sz w:val="28"/>
          <w:szCs w:val="28"/>
        </w:rPr>
        <w:t>）营业执照、证照（含营业执照、法人身份证等）</w:t>
      </w:r>
    </w:p>
    <w:p w14:paraId="10185F9E">
      <w:pPr>
        <w:spacing w:line="360" w:lineRule="auto"/>
        <w:ind w:firstLine="420" w:firstLineChars="15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val="en-US" w:eastAsia="zh-CN"/>
        </w:rPr>
        <w:t>4</w:t>
      </w:r>
      <w:r>
        <w:rPr>
          <w:rFonts w:hint="eastAsia" w:ascii="宋体" w:hAnsi="宋体" w:eastAsia="宋体" w:cs="宋体"/>
          <w:color w:val="000000"/>
          <w:sz w:val="28"/>
          <w:szCs w:val="28"/>
          <w:highlight w:val="none"/>
        </w:rPr>
        <w:t>）专项业绩资格：参选人近三年内须具备至少1项学校、企事业单位食堂或烹饪实训基地油烟抽排系统清洗同类服务业绩，能够提供真实有效的合同佐证材料（合同关键页复印件，加盖企业公章，清晰体现服务内容、合作时间、甲乙双方主体信息），具备丰富的油烟抽排系统清洗实操服务经验。</w:t>
      </w:r>
    </w:p>
    <w:p w14:paraId="7229DF83">
      <w:pPr>
        <w:spacing w:line="360" w:lineRule="auto"/>
        <w:ind w:firstLine="420" w:firstLineChars="15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val="en-US" w:eastAsia="zh-CN"/>
        </w:rPr>
        <w:t>5</w:t>
      </w:r>
      <w:r>
        <w:rPr>
          <w:rFonts w:hint="eastAsia" w:ascii="宋体" w:hAnsi="宋体" w:eastAsia="宋体" w:cs="宋体"/>
          <w:color w:val="000000"/>
          <w:sz w:val="28"/>
          <w:szCs w:val="28"/>
          <w:highlight w:val="none"/>
        </w:rPr>
        <w:t>）管道内部作业人员须持有有效的有限空间作业操作证书</w:t>
      </w:r>
      <w:r>
        <w:rPr>
          <w:rFonts w:hint="eastAsia" w:ascii="宋体" w:hAnsi="宋体" w:eastAsia="宋体" w:cs="宋体"/>
          <w:color w:val="000000"/>
          <w:sz w:val="28"/>
          <w:szCs w:val="28"/>
          <w:highlight w:val="none"/>
          <w:lang w:eastAsia="zh-CN"/>
        </w:rPr>
        <w:t>、所有进场施工人员均需提供有效健康证明且全部作业人员具备油烟管道专业清洗培训合格资质。</w:t>
      </w:r>
    </w:p>
    <w:p w14:paraId="47962DF0">
      <w:pPr>
        <w:spacing w:line="360" w:lineRule="auto"/>
        <w:ind w:firstLine="420" w:firstLineChars="150"/>
        <w:rPr>
          <w:rFonts w:hint="eastAsia" w:ascii="宋体" w:hAnsi="宋体" w:eastAsia="宋体" w:cs="宋体"/>
          <w:color w:val="000000"/>
          <w:sz w:val="28"/>
          <w:szCs w:val="28"/>
        </w:rPr>
      </w:pPr>
      <w:r>
        <w:rPr>
          <w:rFonts w:hint="eastAsia" w:ascii="宋体" w:hAnsi="宋体" w:eastAsia="宋体" w:cs="宋体"/>
          <w:color w:val="000000"/>
          <w:sz w:val="28"/>
          <w:szCs w:val="28"/>
        </w:rPr>
        <w:t>（</w:t>
      </w:r>
      <w:r>
        <w:rPr>
          <w:rFonts w:hint="eastAsia" w:ascii="宋体" w:hAnsi="宋体" w:eastAsia="宋体" w:cs="宋体"/>
          <w:color w:val="000000"/>
          <w:sz w:val="28"/>
          <w:szCs w:val="28"/>
          <w:lang w:val="en-US" w:eastAsia="zh-CN"/>
        </w:rPr>
        <w:t>6</w:t>
      </w:r>
      <w:r>
        <w:rPr>
          <w:rFonts w:hint="eastAsia" w:ascii="宋体" w:hAnsi="宋体" w:eastAsia="宋体" w:cs="宋体"/>
          <w:color w:val="000000"/>
          <w:sz w:val="28"/>
          <w:szCs w:val="28"/>
        </w:rPr>
        <w:t>）授权文件签章</w:t>
      </w:r>
    </w:p>
    <w:p w14:paraId="73425B89">
      <w:pPr>
        <w:spacing w:line="360" w:lineRule="auto"/>
        <w:ind w:firstLine="420" w:firstLineChars="150"/>
        <w:rPr>
          <w:rFonts w:hint="eastAsia" w:ascii="宋体" w:hAnsi="宋体" w:eastAsia="宋体" w:cs="宋体"/>
          <w:color w:val="000000"/>
          <w:sz w:val="28"/>
          <w:szCs w:val="28"/>
        </w:rPr>
      </w:pPr>
      <w:r>
        <w:rPr>
          <w:rFonts w:hint="eastAsia" w:ascii="宋体" w:hAnsi="宋体" w:eastAsia="宋体" w:cs="宋体"/>
          <w:color w:val="000000"/>
          <w:sz w:val="28"/>
          <w:szCs w:val="28"/>
        </w:rPr>
        <w:t>（</w:t>
      </w:r>
      <w:r>
        <w:rPr>
          <w:rFonts w:hint="eastAsia" w:ascii="宋体" w:hAnsi="宋体" w:eastAsia="宋体" w:cs="宋体"/>
          <w:color w:val="000000"/>
          <w:sz w:val="28"/>
          <w:szCs w:val="28"/>
          <w:lang w:val="en-US" w:eastAsia="zh-CN"/>
        </w:rPr>
        <w:t>7</w:t>
      </w:r>
      <w:r>
        <w:rPr>
          <w:rFonts w:hint="eastAsia" w:ascii="宋体" w:hAnsi="宋体" w:eastAsia="宋体" w:cs="宋体"/>
          <w:color w:val="000000"/>
          <w:sz w:val="28"/>
          <w:szCs w:val="28"/>
        </w:rPr>
        <w:t>）比选承诺函</w:t>
      </w:r>
    </w:p>
    <w:p w14:paraId="1057CCA9">
      <w:pPr>
        <w:spacing w:line="360" w:lineRule="auto"/>
        <w:ind w:firstLine="420" w:firstLineChars="150"/>
        <w:rPr>
          <w:rFonts w:hint="eastAsia" w:ascii="宋体" w:hAnsi="宋体" w:eastAsia="宋体" w:cs="宋体"/>
          <w:color w:val="000000"/>
          <w:sz w:val="28"/>
          <w:szCs w:val="28"/>
        </w:rPr>
      </w:pPr>
      <w:r>
        <w:rPr>
          <w:rFonts w:hint="eastAsia" w:ascii="宋体" w:hAnsi="宋体" w:eastAsia="宋体" w:cs="宋体"/>
          <w:color w:val="000000"/>
          <w:sz w:val="28"/>
          <w:szCs w:val="28"/>
        </w:rPr>
        <w:t>（</w:t>
      </w:r>
      <w:r>
        <w:rPr>
          <w:rFonts w:hint="eastAsia" w:ascii="宋体" w:hAnsi="宋体" w:eastAsia="宋体" w:cs="宋体"/>
          <w:color w:val="000000"/>
          <w:sz w:val="28"/>
          <w:szCs w:val="28"/>
          <w:lang w:val="en-US" w:eastAsia="zh-CN"/>
        </w:rPr>
        <w:t>8</w:t>
      </w:r>
      <w:r>
        <w:rPr>
          <w:rFonts w:hint="eastAsia" w:ascii="宋体" w:hAnsi="宋体" w:eastAsia="宋体" w:cs="宋体"/>
          <w:color w:val="000000"/>
          <w:sz w:val="28"/>
          <w:szCs w:val="28"/>
        </w:rPr>
        <w:t>）比选应答表</w:t>
      </w:r>
    </w:p>
    <w:bookmarkEnd w:id="1"/>
    <w:p w14:paraId="4B4503D7">
      <w:pPr>
        <w:spacing w:line="360" w:lineRule="auto"/>
        <w:ind w:firstLine="420" w:firstLineChars="150"/>
        <w:rPr>
          <w:rFonts w:hint="eastAsia" w:ascii="宋体" w:hAnsi="宋体" w:eastAsia="宋体" w:cs="宋体"/>
          <w:color w:val="000000"/>
          <w:sz w:val="28"/>
          <w:szCs w:val="28"/>
        </w:rPr>
      </w:pPr>
      <w:r>
        <w:rPr>
          <w:rFonts w:hint="eastAsia" w:ascii="宋体" w:hAnsi="宋体" w:eastAsia="宋体" w:cs="宋体"/>
          <w:color w:val="000000"/>
          <w:sz w:val="28"/>
          <w:szCs w:val="28"/>
        </w:rPr>
        <w:t>（</w:t>
      </w:r>
      <w:r>
        <w:rPr>
          <w:rFonts w:hint="eastAsia" w:ascii="宋体" w:hAnsi="宋体" w:eastAsia="宋体" w:cs="宋体"/>
          <w:color w:val="000000"/>
          <w:sz w:val="28"/>
          <w:szCs w:val="28"/>
          <w:lang w:val="en-US" w:eastAsia="zh-CN"/>
        </w:rPr>
        <w:t>9</w:t>
      </w:r>
      <w:r>
        <w:rPr>
          <w:rFonts w:hint="eastAsia" w:ascii="宋体" w:hAnsi="宋体" w:eastAsia="宋体" w:cs="宋体"/>
          <w:color w:val="000000"/>
          <w:sz w:val="28"/>
          <w:szCs w:val="28"/>
        </w:rPr>
        <w:t>）服务承诺函</w:t>
      </w:r>
    </w:p>
    <w:p w14:paraId="7EEC767C">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6.对通过审查的报价文件按报价依次由低到高进行排名，报价最低的为第一名。</w:t>
      </w:r>
    </w:p>
    <w:p w14:paraId="254BABE8">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7.中选人确定：</w:t>
      </w:r>
    </w:p>
    <w:p w14:paraId="1CB85151">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（1）评选排名第一的为本次采购第一中选人。</w:t>
      </w:r>
    </w:p>
    <w:p w14:paraId="000D8D8A">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（2）若第一名自愿放弃中选资格，则学校有权自行决定是依次选取第二名还是重新招标。</w:t>
      </w:r>
    </w:p>
    <w:p w14:paraId="398761C9">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（3）自动放弃中选资格的单位将被视为失信，于</w:t>
      </w:r>
      <w:r>
        <w:rPr>
          <w:rFonts w:hint="eastAsia" w:ascii="宋体" w:hAnsi="宋体" w:eastAsia="宋体" w:cs="宋体"/>
          <w:color w:val="000000"/>
          <w:sz w:val="28"/>
          <w:szCs w:val="28"/>
          <w:lang w:val="en-US" w:eastAsia="zh-CN"/>
        </w:rPr>
        <w:t>2</w:t>
      </w:r>
      <w:r>
        <w:rPr>
          <w:rFonts w:hint="eastAsia" w:ascii="宋体" w:hAnsi="宋体" w:eastAsia="宋体" w:cs="宋体"/>
          <w:color w:val="000000"/>
          <w:sz w:val="28"/>
          <w:szCs w:val="28"/>
        </w:rPr>
        <w:t>年内不得参与采购单位的招投标活动。</w:t>
      </w:r>
    </w:p>
    <w:p w14:paraId="593C397E">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8.校园网公示评选结果（公示1天）。</w:t>
      </w:r>
    </w:p>
    <w:p w14:paraId="37A98108">
      <w:pPr>
        <w:spacing w:line="360" w:lineRule="auto"/>
        <w:ind w:firstLine="562" w:firstLineChars="200"/>
        <w:rPr>
          <w:rFonts w:hint="eastAsia" w:ascii="宋体" w:hAnsi="宋体" w:eastAsia="宋体" w:cs="宋体"/>
          <w:b/>
          <w:bCs/>
          <w:color w:val="000000"/>
          <w:sz w:val="28"/>
          <w:szCs w:val="28"/>
        </w:rPr>
      </w:pPr>
      <w:r>
        <w:rPr>
          <w:rFonts w:hint="eastAsia" w:ascii="宋体" w:hAnsi="宋体" w:eastAsia="宋体" w:cs="宋体"/>
          <w:b/>
          <w:bCs/>
          <w:color w:val="000000"/>
          <w:sz w:val="28"/>
          <w:szCs w:val="28"/>
        </w:rPr>
        <w:t>六、报价响应文件编制内容及格式：</w:t>
      </w:r>
    </w:p>
    <w:p w14:paraId="6EA2D77F">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各参选人需提供报价响应文件一份。请各家仔细阅读以下内容，按要求的内容、格式和顺序编制报价响应文件，装订整齐、密封后加盖报价单位鲜章；凡报价响应文件未按本条内容格式要求编制的，或报价文件中以下各项不齐全的均为无效报价文件。</w:t>
      </w:r>
    </w:p>
    <w:p w14:paraId="5FC2BD81">
      <w:pPr>
        <w:spacing w:line="360" w:lineRule="auto"/>
        <w:ind w:firstLine="422" w:firstLineChars="150"/>
        <w:rPr>
          <w:rFonts w:hint="eastAsia" w:ascii="宋体" w:hAnsi="宋体" w:eastAsia="宋体" w:cs="宋体"/>
          <w:b/>
          <w:bCs/>
          <w:color w:val="000000"/>
          <w:sz w:val="28"/>
          <w:szCs w:val="28"/>
        </w:rPr>
      </w:pPr>
      <w:r>
        <w:rPr>
          <w:rFonts w:hint="eastAsia" w:ascii="宋体" w:hAnsi="宋体" w:eastAsia="宋体" w:cs="宋体"/>
          <w:b/>
          <w:bCs/>
          <w:color w:val="000000"/>
          <w:sz w:val="28"/>
          <w:szCs w:val="28"/>
        </w:rPr>
        <w:t>（一）响应文件封面要求</w:t>
      </w:r>
    </w:p>
    <w:p w14:paraId="3D03B9F9">
      <w:pPr>
        <w:spacing w:line="360" w:lineRule="auto"/>
        <w:ind w:firstLine="420" w:firstLineChars="150"/>
        <w:rPr>
          <w:rFonts w:hint="eastAsia" w:ascii="宋体" w:hAnsi="宋体" w:eastAsia="宋体" w:cs="宋体"/>
          <w:color w:val="000000"/>
          <w:sz w:val="28"/>
          <w:szCs w:val="28"/>
        </w:rPr>
      </w:pPr>
      <w:r>
        <w:rPr>
          <w:rFonts w:hint="eastAsia" w:ascii="宋体" w:hAnsi="宋体" w:eastAsia="宋体" w:cs="宋体"/>
          <w:color w:val="000000"/>
          <w:sz w:val="28"/>
          <w:szCs w:val="28"/>
        </w:rPr>
        <w:t>1.按“</w:t>
      </w:r>
      <w:r>
        <w:rPr>
          <w:rFonts w:hint="eastAsia" w:ascii="宋体" w:hAnsi="宋体" w:eastAsia="宋体" w:cs="宋体"/>
          <w:color w:val="000000"/>
          <w:sz w:val="28"/>
          <w:szCs w:val="28"/>
          <w:lang w:eastAsia="zh-CN"/>
        </w:rPr>
        <w:t>攀枝花市经贸旅游学校旅游专业部烹饪实训基地抽排系统清洗服务项目</w:t>
      </w:r>
      <w:r>
        <w:rPr>
          <w:rFonts w:hint="eastAsia" w:ascii="宋体" w:hAnsi="宋体" w:eastAsia="宋体" w:cs="宋体"/>
          <w:color w:val="000000"/>
          <w:sz w:val="28"/>
          <w:szCs w:val="28"/>
        </w:rPr>
        <w:t>比选响应文件”进行排版（字体、大小、包号及排列等可自行拟定）。</w:t>
      </w:r>
    </w:p>
    <w:p w14:paraId="0256DFCD">
      <w:pPr>
        <w:spacing w:line="360" w:lineRule="auto"/>
        <w:ind w:firstLine="420" w:firstLineChars="150"/>
        <w:rPr>
          <w:rFonts w:hint="eastAsia" w:ascii="宋体" w:hAnsi="宋体" w:eastAsia="宋体" w:cs="宋体"/>
          <w:color w:val="000000"/>
          <w:sz w:val="28"/>
          <w:szCs w:val="28"/>
        </w:rPr>
      </w:pPr>
      <w:r>
        <w:rPr>
          <w:rFonts w:hint="eastAsia" w:ascii="宋体" w:hAnsi="宋体" w:eastAsia="宋体" w:cs="宋体"/>
          <w:color w:val="000000"/>
          <w:sz w:val="28"/>
          <w:szCs w:val="28"/>
        </w:rPr>
        <w:t>2.响应单位全称（加盖单位鲜章）、响应时间等。</w:t>
      </w:r>
    </w:p>
    <w:p w14:paraId="029EFE93">
      <w:pPr>
        <w:spacing w:line="360" w:lineRule="auto"/>
        <w:ind w:firstLine="422" w:firstLineChars="150"/>
        <w:rPr>
          <w:rFonts w:hint="eastAsia" w:ascii="宋体" w:hAnsi="宋体" w:eastAsia="宋体" w:cs="宋体"/>
          <w:b/>
          <w:bCs/>
          <w:color w:val="000000"/>
          <w:sz w:val="28"/>
          <w:szCs w:val="28"/>
        </w:rPr>
      </w:pPr>
      <w:r>
        <w:rPr>
          <w:rFonts w:hint="eastAsia" w:ascii="宋体" w:hAnsi="宋体" w:eastAsia="宋体" w:cs="宋体"/>
          <w:b/>
          <w:bCs/>
          <w:color w:val="000000"/>
          <w:sz w:val="28"/>
          <w:szCs w:val="28"/>
        </w:rPr>
        <w:t>（二）响应文件正文内容及格式</w:t>
      </w:r>
    </w:p>
    <w:p w14:paraId="646C707A">
      <w:pPr>
        <w:spacing w:line="360" w:lineRule="auto"/>
        <w:ind w:firstLine="562" w:firstLineChars="200"/>
        <w:rPr>
          <w:rFonts w:hint="eastAsia" w:ascii="宋体" w:hAnsi="宋体" w:eastAsia="宋体" w:cs="宋体"/>
          <w:b/>
          <w:bCs/>
          <w:color w:val="000000"/>
          <w:sz w:val="28"/>
          <w:szCs w:val="28"/>
        </w:rPr>
      </w:pPr>
      <w:r>
        <w:rPr>
          <w:rFonts w:hint="eastAsia" w:ascii="宋体" w:hAnsi="宋体" w:eastAsia="宋体" w:cs="宋体"/>
          <w:b/>
          <w:bCs/>
          <w:color w:val="000000"/>
          <w:sz w:val="28"/>
          <w:szCs w:val="28"/>
        </w:rPr>
        <w:t>1.</w:t>
      </w:r>
      <w:bookmarkStart w:id="2" w:name="_Hlk179472709"/>
      <w:r>
        <w:rPr>
          <w:rFonts w:hint="eastAsia" w:ascii="宋体" w:hAnsi="宋体" w:eastAsia="宋体" w:cs="宋体"/>
          <w:b/>
          <w:bCs/>
          <w:color w:val="000000"/>
          <w:sz w:val="28"/>
          <w:szCs w:val="28"/>
        </w:rPr>
        <w:t>报价一览表</w:t>
      </w:r>
      <w:bookmarkEnd w:id="2"/>
      <w:r>
        <w:rPr>
          <w:rFonts w:hint="eastAsia" w:ascii="宋体" w:hAnsi="宋体" w:eastAsia="宋体" w:cs="宋体"/>
          <w:b/>
          <w:bCs/>
          <w:color w:val="000000"/>
          <w:sz w:val="28"/>
          <w:szCs w:val="28"/>
        </w:rPr>
        <w:t>（置于报价文件第一页）</w:t>
      </w:r>
    </w:p>
    <w:p w14:paraId="2C4E16FB">
      <w:pPr>
        <w:spacing w:line="360" w:lineRule="auto"/>
        <w:ind w:firstLine="560" w:firstLineChars="200"/>
        <w:rPr>
          <w:rFonts w:hint="eastAsia" w:ascii="宋体" w:hAnsi="宋体" w:eastAsia="宋体" w:cs="宋体"/>
          <w:color w:val="000000"/>
          <w:sz w:val="28"/>
          <w:szCs w:val="28"/>
          <w:lang w:eastAsia="zh-CN"/>
        </w:rPr>
      </w:pPr>
      <w:bookmarkStart w:id="3" w:name="_Hlk99784940"/>
      <w:r>
        <w:rPr>
          <w:rFonts w:hint="eastAsia" w:ascii="宋体" w:hAnsi="宋体" w:eastAsia="宋体" w:cs="宋体"/>
          <w:color w:val="000000"/>
          <w:sz w:val="28"/>
          <w:szCs w:val="28"/>
        </w:rPr>
        <w:t>项目名称：</w:t>
      </w:r>
      <w:bookmarkEnd w:id="3"/>
      <w:bookmarkStart w:id="4" w:name="_Hlk51253044"/>
      <w:r>
        <w:rPr>
          <w:rFonts w:hint="eastAsia" w:ascii="宋体" w:hAnsi="宋体" w:eastAsia="宋体" w:cs="宋体"/>
          <w:color w:val="000000"/>
          <w:sz w:val="28"/>
          <w:szCs w:val="28"/>
          <w:lang w:eastAsia="zh-CN"/>
        </w:rPr>
        <w:t>攀枝花市经贸旅游学校旅游专业部烹饪实训基地抽排系统清洗服务项目</w:t>
      </w:r>
    </w:p>
    <w:p w14:paraId="72270E44">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报价单位名称：（盖章）            报价时间：202</w:t>
      </w:r>
      <w:r>
        <w:rPr>
          <w:rFonts w:hint="eastAsia" w:ascii="宋体" w:hAnsi="宋体" w:eastAsia="宋体" w:cs="宋体"/>
          <w:color w:val="000000"/>
          <w:sz w:val="28"/>
          <w:szCs w:val="28"/>
          <w:lang w:val="en-US" w:eastAsia="zh-CN"/>
        </w:rPr>
        <w:t>6</w:t>
      </w:r>
      <w:r>
        <w:rPr>
          <w:rFonts w:hint="eastAsia" w:ascii="宋体" w:hAnsi="宋体" w:eastAsia="宋体" w:cs="宋体"/>
          <w:color w:val="000000"/>
          <w:sz w:val="28"/>
          <w:szCs w:val="28"/>
        </w:rPr>
        <w:t>年  月  日</w:t>
      </w:r>
    </w:p>
    <w:bookmarkEnd w:id="4"/>
    <w:tbl>
      <w:tblPr>
        <w:tblStyle w:val="14"/>
        <w:tblW w:w="8459"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4"/>
        <w:gridCol w:w="3150"/>
        <w:gridCol w:w="2085"/>
      </w:tblGrid>
      <w:tr w14:paraId="28BB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224" w:type="dxa"/>
            <w:noWrap w:val="0"/>
            <w:vAlign w:val="center"/>
          </w:tcPr>
          <w:p w14:paraId="132FE62C">
            <w:pPr>
              <w:jc w:val="center"/>
              <w:rPr>
                <w:rFonts w:ascii="仿宋_GB2312" w:hAnsi="Calibri" w:eastAsia="仿宋_GB2312" w:cs="Times New Roman"/>
                <w:sz w:val="24"/>
                <w:szCs w:val="24"/>
              </w:rPr>
            </w:pPr>
            <w:r>
              <w:rPr>
                <w:rFonts w:hint="eastAsia" w:ascii="仿宋_GB2312" w:hAnsi="Calibri" w:eastAsia="仿宋_GB2312" w:cs="Times New Roman"/>
                <w:sz w:val="24"/>
                <w:szCs w:val="24"/>
              </w:rPr>
              <w:t>项目名称</w:t>
            </w:r>
          </w:p>
        </w:tc>
        <w:tc>
          <w:tcPr>
            <w:tcW w:w="3150" w:type="dxa"/>
            <w:noWrap w:val="0"/>
            <w:vAlign w:val="center"/>
          </w:tcPr>
          <w:p w14:paraId="35EB60B1">
            <w:pPr>
              <w:jc w:val="center"/>
              <w:rPr>
                <w:rFonts w:ascii="仿宋_GB2312" w:hAnsi="Calibri" w:eastAsia="仿宋_GB2312" w:cs="Times New Roman"/>
                <w:sz w:val="24"/>
                <w:szCs w:val="24"/>
              </w:rPr>
            </w:pPr>
            <w:r>
              <w:rPr>
                <w:rFonts w:hint="eastAsia" w:ascii="仿宋_GB2312" w:hAnsi="Calibri" w:eastAsia="仿宋_GB2312" w:cs="Times New Roman"/>
                <w:color w:val="000000"/>
                <w:sz w:val="24"/>
                <w:szCs w:val="24"/>
              </w:rPr>
              <w:t>报价</w:t>
            </w:r>
          </w:p>
        </w:tc>
        <w:tc>
          <w:tcPr>
            <w:tcW w:w="2085" w:type="dxa"/>
            <w:noWrap w:val="0"/>
            <w:vAlign w:val="center"/>
          </w:tcPr>
          <w:p w14:paraId="32979DD9">
            <w:pPr>
              <w:jc w:val="center"/>
              <w:rPr>
                <w:rFonts w:ascii="仿宋_GB2312" w:hAnsi="Calibri" w:eastAsia="仿宋_GB2312" w:cs="Times New Roman"/>
                <w:sz w:val="24"/>
                <w:szCs w:val="24"/>
              </w:rPr>
            </w:pPr>
            <w:r>
              <w:rPr>
                <w:rFonts w:hint="eastAsia" w:ascii="仿宋_GB2312" w:hAnsi="Calibri" w:eastAsia="仿宋_GB2312" w:cs="Times New Roman"/>
                <w:sz w:val="24"/>
                <w:szCs w:val="24"/>
              </w:rPr>
              <w:t>备注</w:t>
            </w:r>
          </w:p>
        </w:tc>
      </w:tr>
      <w:tr w14:paraId="29524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224" w:type="dxa"/>
            <w:noWrap w:val="0"/>
            <w:vAlign w:val="center"/>
          </w:tcPr>
          <w:p w14:paraId="5ECA08B2">
            <w:pPr>
              <w:jc w:val="center"/>
              <w:rPr>
                <w:rFonts w:ascii="仿宋_GB2312" w:hAnsi="Calibri" w:eastAsia="仿宋_GB2312" w:cs="Times New Roman"/>
                <w:sz w:val="24"/>
                <w:szCs w:val="24"/>
              </w:rPr>
            </w:pPr>
            <w:r>
              <w:rPr>
                <w:rFonts w:hint="eastAsia" w:ascii="仿宋_GB2312" w:hAnsi="Calibri" w:eastAsia="仿宋_GB2312" w:cs="Times New Roman"/>
                <w:sz w:val="24"/>
                <w:szCs w:val="24"/>
              </w:rPr>
              <w:t>攀枝花市经贸旅游学校旅游专业部烹饪实训基地抽排系统清洗服务项目</w:t>
            </w:r>
          </w:p>
        </w:tc>
        <w:tc>
          <w:tcPr>
            <w:tcW w:w="3150" w:type="dxa"/>
            <w:noWrap w:val="0"/>
            <w:vAlign w:val="center"/>
          </w:tcPr>
          <w:p w14:paraId="3CCD22E5">
            <w:pPr>
              <w:rPr>
                <w:rFonts w:ascii="仿宋_GB2312" w:hAnsi="Calibri" w:eastAsia="仿宋_GB2312" w:cs="Times New Roman"/>
                <w:sz w:val="24"/>
                <w:szCs w:val="24"/>
              </w:rPr>
            </w:pPr>
            <w:r>
              <w:rPr>
                <w:rFonts w:hint="eastAsia" w:ascii="仿宋_GB2312" w:hAnsi="Calibri" w:eastAsia="仿宋_GB2312" w:cs="Times New Roman"/>
                <w:sz w:val="24"/>
                <w:szCs w:val="24"/>
              </w:rPr>
              <w:t>小写：</w:t>
            </w:r>
            <w:r>
              <w:rPr>
                <w:rFonts w:hint="eastAsia" w:ascii="仿宋_GB2312" w:hAnsi="Calibri" w:eastAsia="仿宋_GB2312" w:cs="Times New Roman"/>
                <w:sz w:val="24"/>
                <w:szCs w:val="24"/>
                <w:u w:val="single"/>
              </w:rPr>
              <w:t xml:space="preserve"> </w:t>
            </w:r>
            <w:r>
              <w:rPr>
                <w:rFonts w:ascii="仿宋_GB2312" w:hAnsi="Calibri" w:eastAsia="仿宋_GB2312" w:cs="Times New Roman"/>
                <w:sz w:val="24"/>
                <w:szCs w:val="24"/>
                <w:u w:val="single"/>
              </w:rPr>
              <w:t xml:space="preserve">         </w:t>
            </w:r>
            <w:r>
              <w:rPr>
                <w:rFonts w:hint="eastAsia" w:ascii="仿宋_GB2312" w:hAnsi="Calibri" w:eastAsia="仿宋_GB2312" w:cs="Times New Roman"/>
                <w:sz w:val="24"/>
                <w:szCs w:val="24"/>
              </w:rPr>
              <w:t>元</w:t>
            </w:r>
          </w:p>
          <w:p w14:paraId="250A8BE4">
            <w:pPr>
              <w:rPr>
                <w:rFonts w:ascii="仿宋_GB2312" w:hAnsi="Calibri" w:eastAsia="仿宋_GB2312" w:cs="Times New Roman"/>
                <w:sz w:val="24"/>
                <w:szCs w:val="24"/>
              </w:rPr>
            </w:pPr>
            <w:r>
              <w:rPr>
                <w:rFonts w:hint="eastAsia" w:ascii="仿宋_GB2312" w:hAnsi="Calibri" w:eastAsia="仿宋_GB2312" w:cs="Times New Roman"/>
                <w:sz w:val="24"/>
                <w:szCs w:val="24"/>
              </w:rPr>
              <w:t>大写：</w:t>
            </w:r>
          </w:p>
        </w:tc>
        <w:tc>
          <w:tcPr>
            <w:tcW w:w="2085" w:type="dxa"/>
            <w:noWrap w:val="0"/>
            <w:vAlign w:val="center"/>
          </w:tcPr>
          <w:p w14:paraId="15D2C7CC">
            <w:pPr>
              <w:jc w:val="center"/>
              <w:rPr>
                <w:rFonts w:ascii="仿宋_GB2312" w:hAnsi="Calibri" w:eastAsia="仿宋_GB2312" w:cs="Times New Roman"/>
                <w:sz w:val="24"/>
                <w:szCs w:val="24"/>
              </w:rPr>
            </w:pPr>
          </w:p>
        </w:tc>
      </w:tr>
    </w:tbl>
    <w:p w14:paraId="112E3F60">
      <w:pPr>
        <w:spacing w:line="360" w:lineRule="auto"/>
        <w:ind w:firstLine="560" w:firstLineChars="200"/>
        <w:rPr>
          <w:rFonts w:hint="eastAsia" w:ascii="宋体" w:hAnsi="宋体" w:eastAsia="宋体" w:cs="宋体"/>
          <w:b/>
          <w:bCs/>
          <w:color w:val="000000"/>
          <w:sz w:val="28"/>
          <w:szCs w:val="28"/>
        </w:rPr>
      </w:pPr>
      <w:r>
        <w:rPr>
          <w:rFonts w:hint="eastAsia" w:ascii="宋体" w:hAnsi="宋体" w:eastAsia="宋体" w:cs="宋体"/>
          <w:color w:val="000000"/>
          <w:sz w:val="28"/>
          <w:szCs w:val="28"/>
        </w:rPr>
        <w:tab/>
      </w:r>
      <w:r>
        <w:rPr>
          <w:rFonts w:hint="eastAsia" w:ascii="宋体" w:hAnsi="宋体" w:eastAsia="宋体" w:cs="宋体"/>
          <w:b/>
          <w:bCs/>
          <w:color w:val="000000"/>
          <w:sz w:val="28"/>
          <w:szCs w:val="28"/>
        </w:rPr>
        <w:t>2.报价明细表</w:t>
      </w:r>
    </w:p>
    <w:p w14:paraId="75B49673">
      <w:pPr>
        <w:spacing w:line="360" w:lineRule="auto"/>
        <w:ind w:firstLine="560" w:firstLineChars="200"/>
        <w:rPr>
          <w:rFonts w:hint="eastAsia" w:ascii="宋体" w:hAnsi="宋体" w:eastAsia="宋体" w:cs="宋体"/>
          <w:color w:val="000000"/>
          <w:sz w:val="28"/>
          <w:szCs w:val="28"/>
          <w:lang w:eastAsia="zh-CN"/>
        </w:rPr>
      </w:pPr>
      <w:r>
        <w:rPr>
          <w:rFonts w:hint="eastAsia" w:ascii="宋体" w:hAnsi="宋体" w:eastAsia="宋体" w:cs="宋体"/>
          <w:color w:val="000000"/>
          <w:sz w:val="28"/>
          <w:szCs w:val="28"/>
          <w:lang w:val="en-US" w:eastAsia="zh-CN"/>
        </w:rPr>
        <w:t xml:space="preserve"> 项目名称：</w:t>
      </w:r>
      <w:r>
        <w:rPr>
          <w:rFonts w:hint="eastAsia" w:ascii="宋体" w:hAnsi="宋体" w:eastAsia="宋体" w:cs="宋体"/>
          <w:color w:val="000000"/>
          <w:sz w:val="28"/>
          <w:szCs w:val="28"/>
          <w:lang w:eastAsia="zh-CN"/>
        </w:rPr>
        <w:t>攀枝花市经贸旅游学校旅游专业部烹饪实训基地抽排系统清洗服务项目</w:t>
      </w:r>
    </w:p>
    <w:p w14:paraId="4EB6176C">
      <w:pPr>
        <w:spacing w:line="360" w:lineRule="auto"/>
        <w:ind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报价单位名称：（盖章）               报价时间：2026年  月  日</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1"/>
        <w:gridCol w:w="1254"/>
        <w:gridCol w:w="1200"/>
        <w:gridCol w:w="830"/>
        <w:gridCol w:w="966"/>
        <w:gridCol w:w="1001"/>
        <w:gridCol w:w="1002"/>
        <w:gridCol w:w="2760"/>
      </w:tblGrid>
      <w:tr w14:paraId="64D01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301" w:type="dxa"/>
            <w:noWrap w:val="0"/>
            <w:vAlign w:val="center"/>
          </w:tcPr>
          <w:p w14:paraId="4357DE6C">
            <w:pPr>
              <w:jc w:val="center"/>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区域</w:t>
            </w:r>
          </w:p>
        </w:tc>
        <w:tc>
          <w:tcPr>
            <w:tcW w:w="1254" w:type="dxa"/>
            <w:noWrap w:val="0"/>
            <w:vAlign w:val="center"/>
          </w:tcPr>
          <w:p w14:paraId="1E24FE75">
            <w:pPr>
              <w:jc w:val="center"/>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实训室</w:t>
            </w:r>
          </w:p>
        </w:tc>
        <w:tc>
          <w:tcPr>
            <w:tcW w:w="1200" w:type="dxa"/>
            <w:noWrap w:val="0"/>
            <w:vAlign w:val="center"/>
          </w:tcPr>
          <w:p w14:paraId="130FD4B6">
            <w:pPr>
              <w:jc w:val="center"/>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项目</w:t>
            </w:r>
          </w:p>
        </w:tc>
        <w:tc>
          <w:tcPr>
            <w:tcW w:w="830" w:type="dxa"/>
            <w:noWrap w:val="0"/>
            <w:vAlign w:val="center"/>
          </w:tcPr>
          <w:p w14:paraId="53390523">
            <w:pPr>
              <w:jc w:val="center"/>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数量</w:t>
            </w:r>
          </w:p>
        </w:tc>
        <w:tc>
          <w:tcPr>
            <w:tcW w:w="966" w:type="dxa"/>
            <w:noWrap w:val="0"/>
            <w:vAlign w:val="center"/>
          </w:tcPr>
          <w:p w14:paraId="644B4447">
            <w:pPr>
              <w:jc w:val="center"/>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单位</w:t>
            </w:r>
          </w:p>
        </w:tc>
        <w:tc>
          <w:tcPr>
            <w:tcW w:w="1001" w:type="dxa"/>
            <w:noWrap w:val="0"/>
            <w:vAlign w:val="center"/>
          </w:tcPr>
          <w:p w14:paraId="2E02F790">
            <w:pPr>
              <w:jc w:val="center"/>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单价（元）</w:t>
            </w:r>
          </w:p>
        </w:tc>
        <w:tc>
          <w:tcPr>
            <w:tcW w:w="1002" w:type="dxa"/>
            <w:noWrap w:val="0"/>
            <w:vAlign w:val="center"/>
          </w:tcPr>
          <w:p w14:paraId="78B5C22E">
            <w:pPr>
              <w:jc w:val="center"/>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金额（元）</w:t>
            </w:r>
          </w:p>
        </w:tc>
        <w:tc>
          <w:tcPr>
            <w:tcW w:w="2760" w:type="dxa"/>
            <w:noWrap w:val="0"/>
            <w:vAlign w:val="center"/>
          </w:tcPr>
          <w:p w14:paraId="47ED6DAC">
            <w:pPr>
              <w:jc w:val="center"/>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备注</w:t>
            </w:r>
          </w:p>
        </w:tc>
      </w:tr>
      <w:tr w14:paraId="035BB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restart"/>
            <w:noWrap w:val="0"/>
            <w:vAlign w:val="center"/>
          </w:tcPr>
          <w:p w14:paraId="12A138F8">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实训基地</w:t>
            </w:r>
          </w:p>
          <w:p w14:paraId="587E17CC">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二楼</w:t>
            </w:r>
          </w:p>
        </w:tc>
        <w:tc>
          <w:tcPr>
            <w:tcW w:w="1254" w:type="dxa"/>
            <w:vMerge w:val="restart"/>
            <w:noWrap w:val="0"/>
            <w:vAlign w:val="center"/>
          </w:tcPr>
          <w:p w14:paraId="4CAE89D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1号</w:t>
            </w:r>
          </w:p>
          <w:p w14:paraId="69AD879B">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演示厅</w:t>
            </w:r>
          </w:p>
        </w:tc>
        <w:tc>
          <w:tcPr>
            <w:tcW w:w="1200" w:type="dxa"/>
            <w:noWrap w:val="0"/>
            <w:vAlign w:val="center"/>
          </w:tcPr>
          <w:p w14:paraId="689312C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sz w:val="24"/>
                <w:szCs w:val="24"/>
                <w:vertAlign w:val="baseline"/>
                <w:lang w:val="en-US" w:eastAsia="zh-CN"/>
              </w:rPr>
              <w:t>油烟净化一体机</w:t>
            </w:r>
          </w:p>
        </w:tc>
        <w:tc>
          <w:tcPr>
            <w:tcW w:w="830" w:type="dxa"/>
            <w:noWrap w:val="0"/>
            <w:vAlign w:val="center"/>
          </w:tcPr>
          <w:p w14:paraId="3F848B5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966" w:type="dxa"/>
            <w:noWrap w:val="0"/>
            <w:vAlign w:val="center"/>
          </w:tcPr>
          <w:p w14:paraId="2E92EE4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sz w:val="24"/>
                <w:szCs w:val="24"/>
                <w:vertAlign w:val="baseline"/>
                <w:lang w:val="en-US" w:eastAsia="zh-CN"/>
              </w:rPr>
              <w:t>台</w:t>
            </w:r>
          </w:p>
        </w:tc>
        <w:tc>
          <w:tcPr>
            <w:tcW w:w="1001" w:type="dxa"/>
            <w:noWrap w:val="0"/>
            <w:vAlign w:val="center"/>
          </w:tcPr>
          <w:p w14:paraId="402C31C3">
            <w:pPr>
              <w:jc w:val="center"/>
              <w:rPr>
                <w:rFonts w:hint="eastAsia" w:ascii="宋体" w:hAnsi="宋体" w:eastAsia="宋体" w:cs="宋体"/>
                <w:b w:val="0"/>
                <w:bCs w:val="0"/>
                <w:color w:val="auto"/>
                <w:sz w:val="24"/>
                <w:szCs w:val="24"/>
                <w:vertAlign w:val="baseline"/>
                <w:lang w:val="en-US" w:eastAsia="zh-CN"/>
              </w:rPr>
            </w:pPr>
          </w:p>
        </w:tc>
        <w:tc>
          <w:tcPr>
            <w:tcW w:w="1002" w:type="dxa"/>
            <w:noWrap w:val="0"/>
            <w:vAlign w:val="center"/>
          </w:tcPr>
          <w:p w14:paraId="1FDA66B1">
            <w:pPr>
              <w:jc w:val="center"/>
              <w:rPr>
                <w:rFonts w:hint="eastAsia" w:ascii="宋体" w:hAnsi="宋体" w:eastAsia="宋体" w:cs="宋体"/>
                <w:b w:val="0"/>
                <w:bCs w:val="0"/>
                <w:color w:val="auto"/>
                <w:sz w:val="24"/>
                <w:szCs w:val="24"/>
                <w:vertAlign w:val="baseline"/>
                <w:lang w:val="en-US" w:eastAsia="zh-CN"/>
              </w:rPr>
            </w:pPr>
          </w:p>
        </w:tc>
        <w:tc>
          <w:tcPr>
            <w:tcW w:w="2760" w:type="dxa"/>
            <w:vMerge w:val="restart"/>
            <w:noWrap w:val="0"/>
            <w:vAlign w:val="top"/>
          </w:tcPr>
          <w:p w14:paraId="5B6949A9">
            <w:pPr>
              <w:ind w:firstLine="480" w:firstLineChars="200"/>
              <w:rPr>
                <w:rFonts w:hint="eastAsia" w:ascii="宋体" w:hAnsi="宋体" w:eastAsia="宋体" w:cs="宋体"/>
                <w:color w:val="auto"/>
                <w:sz w:val="24"/>
                <w:szCs w:val="24"/>
                <w:vertAlign w:val="baseline"/>
                <w:lang w:val="en-US" w:eastAsia="zh-CN"/>
              </w:rPr>
            </w:pPr>
          </w:p>
          <w:p w14:paraId="61AAFC3C">
            <w:pPr>
              <w:ind w:firstLine="480" w:firstLineChars="200"/>
              <w:rPr>
                <w:rFonts w:hint="eastAsia" w:ascii="宋体" w:hAnsi="宋体" w:eastAsia="宋体" w:cs="宋体"/>
                <w:color w:val="auto"/>
                <w:sz w:val="24"/>
                <w:szCs w:val="24"/>
                <w:vertAlign w:val="baseline"/>
                <w:lang w:val="en-US" w:eastAsia="zh-CN"/>
              </w:rPr>
            </w:pPr>
          </w:p>
          <w:p w14:paraId="3ACC5E8A">
            <w:pPr>
              <w:ind w:firstLine="480" w:firstLineChars="200"/>
              <w:rPr>
                <w:rFonts w:hint="eastAsia" w:ascii="宋体" w:hAnsi="宋体" w:eastAsia="宋体" w:cs="宋体"/>
                <w:color w:val="auto"/>
                <w:sz w:val="24"/>
                <w:szCs w:val="24"/>
                <w:vertAlign w:val="baseline"/>
                <w:lang w:val="en-US" w:eastAsia="zh-CN"/>
              </w:rPr>
            </w:pPr>
          </w:p>
          <w:p w14:paraId="664A6F74">
            <w:pPr>
              <w:ind w:firstLine="480" w:firstLineChars="200"/>
              <w:rPr>
                <w:rFonts w:hint="eastAsia" w:ascii="宋体" w:hAnsi="宋体" w:eastAsia="宋体" w:cs="宋体"/>
                <w:color w:val="auto"/>
                <w:sz w:val="24"/>
                <w:szCs w:val="24"/>
                <w:vertAlign w:val="baseline"/>
                <w:lang w:val="en-US" w:eastAsia="zh-CN"/>
              </w:rPr>
            </w:pPr>
          </w:p>
          <w:p w14:paraId="2AA31CD2">
            <w:pPr>
              <w:ind w:firstLine="480" w:firstLineChars="200"/>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参选人须自备满足项目施工要求的高压清洗设备、油污检测设备、专业安全防护用具及消防器材，所使用的清洗药剂为环保型除油清洗剂，无腐蚀性、安全无污染，符合消防安全、校园卫生及设备保护相关要求。参选人须承诺严格落实安全生产主体责任，施工全过程产生的安全事故、人员伤亡、财产损失及一切纠纷均由参选人全权承担，完工后可出具正规的抽排系统清洗验收报告，保障服务质量达标、合规履约。</w:t>
            </w:r>
          </w:p>
        </w:tc>
      </w:tr>
      <w:tr w14:paraId="11A8F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7656C006">
            <w:pPr>
              <w:rPr>
                <w:rFonts w:hint="eastAsia" w:ascii="宋体" w:hAnsi="宋体" w:eastAsia="宋体" w:cs="宋体"/>
                <w:color w:val="auto"/>
                <w:sz w:val="24"/>
                <w:szCs w:val="24"/>
                <w:vertAlign w:val="baseline"/>
                <w:lang w:val="en-US" w:eastAsia="zh-CN"/>
              </w:rPr>
            </w:pPr>
          </w:p>
        </w:tc>
        <w:tc>
          <w:tcPr>
            <w:tcW w:w="1254" w:type="dxa"/>
            <w:vMerge w:val="continue"/>
            <w:noWrap w:val="0"/>
            <w:vAlign w:val="top"/>
          </w:tcPr>
          <w:p w14:paraId="11C19A1C">
            <w:pP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38A004A1">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横烟道</w:t>
            </w:r>
          </w:p>
        </w:tc>
        <w:tc>
          <w:tcPr>
            <w:tcW w:w="830" w:type="dxa"/>
            <w:noWrap w:val="0"/>
            <w:vAlign w:val="center"/>
          </w:tcPr>
          <w:p w14:paraId="4971EE2E">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4.5</w:t>
            </w:r>
          </w:p>
        </w:tc>
        <w:tc>
          <w:tcPr>
            <w:tcW w:w="966" w:type="dxa"/>
            <w:noWrap w:val="0"/>
            <w:vAlign w:val="center"/>
          </w:tcPr>
          <w:p w14:paraId="324AE49C">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米</w:t>
            </w:r>
          </w:p>
        </w:tc>
        <w:tc>
          <w:tcPr>
            <w:tcW w:w="1001" w:type="dxa"/>
            <w:noWrap w:val="0"/>
            <w:vAlign w:val="center"/>
          </w:tcPr>
          <w:p w14:paraId="0049EF93">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3110190D">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65E6FB64">
            <w:pPr>
              <w:rPr>
                <w:rFonts w:hint="eastAsia" w:ascii="宋体" w:hAnsi="宋体" w:eastAsia="宋体" w:cs="宋体"/>
                <w:color w:val="auto"/>
                <w:sz w:val="24"/>
                <w:szCs w:val="24"/>
                <w:vertAlign w:val="baseline"/>
                <w:lang w:val="en-US" w:eastAsia="zh-CN"/>
              </w:rPr>
            </w:pPr>
          </w:p>
        </w:tc>
      </w:tr>
      <w:tr w14:paraId="1C788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7009C56C">
            <w:pPr>
              <w:rPr>
                <w:rFonts w:hint="eastAsia" w:ascii="宋体" w:hAnsi="宋体" w:eastAsia="宋体" w:cs="宋体"/>
                <w:color w:val="auto"/>
                <w:sz w:val="24"/>
                <w:szCs w:val="24"/>
                <w:vertAlign w:val="baseline"/>
                <w:lang w:val="en-US" w:eastAsia="zh-CN"/>
              </w:rPr>
            </w:pPr>
          </w:p>
        </w:tc>
        <w:tc>
          <w:tcPr>
            <w:tcW w:w="1254" w:type="dxa"/>
            <w:vMerge w:val="restart"/>
            <w:noWrap w:val="0"/>
            <w:vAlign w:val="center"/>
          </w:tcPr>
          <w:p w14:paraId="4A71151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2号</w:t>
            </w:r>
          </w:p>
          <w:p w14:paraId="3E43C5C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演示厅</w:t>
            </w:r>
          </w:p>
        </w:tc>
        <w:tc>
          <w:tcPr>
            <w:tcW w:w="1200" w:type="dxa"/>
            <w:noWrap w:val="0"/>
            <w:vAlign w:val="center"/>
          </w:tcPr>
          <w:p w14:paraId="51E204D9">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油烟净化一体机</w:t>
            </w:r>
          </w:p>
        </w:tc>
        <w:tc>
          <w:tcPr>
            <w:tcW w:w="830" w:type="dxa"/>
            <w:noWrap w:val="0"/>
            <w:vAlign w:val="center"/>
          </w:tcPr>
          <w:p w14:paraId="15F7F02F">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w:t>
            </w:r>
          </w:p>
        </w:tc>
        <w:tc>
          <w:tcPr>
            <w:tcW w:w="966" w:type="dxa"/>
            <w:noWrap w:val="0"/>
            <w:vAlign w:val="center"/>
          </w:tcPr>
          <w:p w14:paraId="7592DB39">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台</w:t>
            </w:r>
          </w:p>
        </w:tc>
        <w:tc>
          <w:tcPr>
            <w:tcW w:w="1001" w:type="dxa"/>
            <w:noWrap w:val="0"/>
            <w:vAlign w:val="center"/>
          </w:tcPr>
          <w:p w14:paraId="1D6F98D0">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0FBC2169">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1026B76E">
            <w:pPr>
              <w:rPr>
                <w:rFonts w:hint="eastAsia" w:ascii="宋体" w:hAnsi="宋体" w:eastAsia="宋体" w:cs="宋体"/>
                <w:color w:val="auto"/>
                <w:sz w:val="24"/>
                <w:szCs w:val="24"/>
                <w:vertAlign w:val="baseline"/>
                <w:lang w:val="en-US" w:eastAsia="zh-CN"/>
              </w:rPr>
            </w:pPr>
          </w:p>
        </w:tc>
      </w:tr>
      <w:tr w14:paraId="2DA5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77A24CE8">
            <w:pPr>
              <w:rPr>
                <w:rFonts w:hint="eastAsia" w:ascii="宋体" w:hAnsi="宋体" w:eastAsia="宋体" w:cs="宋体"/>
                <w:color w:val="auto"/>
                <w:sz w:val="24"/>
                <w:szCs w:val="24"/>
                <w:vertAlign w:val="baseline"/>
                <w:lang w:val="en-US" w:eastAsia="zh-CN"/>
              </w:rPr>
            </w:pPr>
          </w:p>
        </w:tc>
        <w:tc>
          <w:tcPr>
            <w:tcW w:w="1254" w:type="dxa"/>
            <w:vMerge w:val="continue"/>
            <w:noWrap w:val="0"/>
            <w:vAlign w:val="center"/>
          </w:tcPr>
          <w:p w14:paraId="13AD10E0">
            <w:pPr>
              <w:jc w:val="cente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4340A9B4">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横烟道</w:t>
            </w:r>
          </w:p>
        </w:tc>
        <w:tc>
          <w:tcPr>
            <w:tcW w:w="830" w:type="dxa"/>
            <w:noWrap w:val="0"/>
            <w:vAlign w:val="center"/>
          </w:tcPr>
          <w:p w14:paraId="6351DA34">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14.6</w:t>
            </w:r>
          </w:p>
        </w:tc>
        <w:tc>
          <w:tcPr>
            <w:tcW w:w="966" w:type="dxa"/>
            <w:noWrap w:val="0"/>
            <w:vAlign w:val="center"/>
          </w:tcPr>
          <w:p w14:paraId="1F4A5113">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米</w:t>
            </w:r>
          </w:p>
        </w:tc>
        <w:tc>
          <w:tcPr>
            <w:tcW w:w="1001" w:type="dxa"/>
            <w:noWrap w:val="0"/>
            <w:vAlign w:val="center"/>
          </w:tcPr>
          <w:p w14:paraId="7CE363A9">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6EB9711A">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2409FA3B">
            <w:pPr>
              <w:rPr>
                <w:rFonts w:hint="eastAsia" w:ascii="宋体" w:hAnsi="宋体" w:eastAsia="宋体" w:cs="宋体"/>
                <w:color w:val="auto"/>
                <w:sz w:val="24"/>
                <w:szCs w:val="24"/>
                <w:vertAlign w:val="baseline"/>
                <w:lang w:val="en-US" w:eastAsia="zh-CN"/>
              </w:rPr>
            </w:pPr>
          </w:p>
        </w:tc>
      </w:tr>
      <w:tr w14:paraId="22F1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1D3E6DFA">
            <w:pPr>
              <w:rPr>
                <w:rFonts w:hint="eastAsia" w:ascii="宋体" w:hAnsi="宋体" w:eastAsia="宋体" w:cs="宋体"/>
                <w:color w:val="auto"/>
                <w:sz w:val="24"/>
                <w:szCs w:val="24"/>
                <w:vertAlign w:val="baseline"/>
                <w:lang w:val="en-US" w:eastAsia="zh-CN"/>
              </w:rPr>
            </w:pPr>
          </w:p>
        </w:tc>
        <w:tc>
          <w:tcPr>
            <w:tcW w:w="1254" w:type="dxa"/>
            <w:vMerge w:val="restart"/>
            <w:noWrap w:val="0"/>
            <w:vAlign w:val="center"/>
          </w:tcPr>
          <w:p w14:paraId="06549C8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1号</w:t>
            </w:r>
          </w:p>
          <w:p w14:paraId="38779FCF">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热菜实训</w:t>
            </w:r>
          </w:p>
        </w:tc>
        <w:tc>
          <w:tcPr>
            <w:tcW w:w="1200" w:type="dxa"/>
            <w:noWrap w:val="0"/>
            <w:vAlign w:val="center"/>
          </w:tcPr>
          <w:p w14:paraId="54AD3CB0">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横烟道</w:t>
            </w:r>
          </w:p>
        </w:tc>
        <w:tc>
          <w:tcPr>
            <w:tcW w:w="830" w:type="dxa"/>
            <w:noWrap w:val="0"/>
            <w:vAlign w:val="center"/>
          </w:tcPr>
          <w:p w14:paraId="6EE44D99">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24</w:t>
            </w:r>
          </w:p>
        </w:tc>
        <w:tc>
          <w:tcPr>
            <w:tcW w:w="966" w:type="dxa"/>
            <w:noWrap w:val="0"/>
            <w:vAlign w:val="center"/>
          </w:tcPr>
          <w:p w14:paraId="531CDC23">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米</w:t>
            </w:r>
          </w:p>
        </w:tc>
        <w:tc>
          <w:tcPr>
            <w:tcW w:w="1001" w:type="dxa"/>
            <w:noWrap w:val="0"/>
            <w:vAlign w:val="center"/>
          </w:tcPr>
          <w:p w14:paraId="2AF94CFC">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6B49DB22">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57F1B505">
            <w:pPr>
              <w:rPr>
                <w:rFonts w:hint="eastAsia" w:ascii="宋体" w:hAnsi="宋体" w:eastAsia="宋体" w:cs="宋体"/>
                <w:color w:val="auto"/>
                <w:sz w:val="24"/>
                <w:szCs w:val="24"/>
                <w:vertAlign w:val="baseline"/>
                <w:lang w:val="en-US" w:eastAsia="zh-CN"/>
              </w:rPr>
            </w:pPr>
          </w:p>
        </w:tc>
      </w:tr>
      <w:tr w14:paraId="59750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0826C03C">
            <w:pPr>
              <w:rPr>
                <w:rFonts w:hint="eastAsia" w:ascii="宋体" w:hAnsi="宋体" w:eastAsia="宋体" w:cs="宋体"/>
                <w:color w:val="auto"/>
                <w:sz w:val="24"/>
                <w:szCs w:val="24"/>
                <w:vertAlign w:val="baseline"/>
                <w:lang w:val="en-US" w:eastAsia="zh-CN"/>
              </w:rPr>
            </w:pPr>
          </w:p>
        </w:tc>
        <w:tc>
          <w:tcPr>
            <w:tcW w:w="1254" w:type="dxa"/>
            <w:vMerge w:val="continue"/>
            <w:noWrap w:val="0"/>
            <w:vAlign w:val="top"/>
          </w:tcPr>
          <w:p w14:paraId="6E2198E7">
            <w:pP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43A0DF4E">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烟罩</w:t>
            </w:r>
          </w:p>
        </w:tc>
        <w:tc>
          <w:tcPr>
            <w:tcW w:w="830" w:type="dxa"/>
            <w:noWrap w:val="0"/>
            <w:vAlign w:val="center"/>
          </w:tcPr>
          <w:p w14:paraId="06AA883E">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28</w:t>
            </w:r>
          </w:p>
        </w:tc>
        <w:tc>
          <w:tcPr>
            <w:tcW w:w="966" w:type="dxa"/>
            <w:noWrap w:val="0"/>
            <w:vAlign w:val="center"/>
          </w:tcPr>
          <w:p w14:paraId="5208B460">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平方米</w:t>
            </w:r>
          </w:p>
        </w:tc>
        <w:tc>
          <w:tcPr>
            <w:tcW w:w="1001" w:type="dxa"/>
            <w:noWrap w:val="0"/>
            <w:vAlign w:val="center"/>
          </w:tcPr>
          <w:p w14:paraId="3434A1CE">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61B29CF2">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4910D9B7">
            <w:pPr>
              <w:rPr>
                <w:rFonts w:hint="eastAsia" w:ascii="宋体" w:hAnsi="宋体" w:eastAsia="宋体" w:cs="宋体"/>
                <w:color w:val="auto"/>
                <w:sz w:val="24"/>
                <w:szCs w:val="24"/>
                <w:vertAlign w:val="baseline"/>
                <w:lang w:val="en-US" w:eastAsia="zh-CN"/>
              </w:rPr>
            </w:pPr>
          </w:p>
        </w:tc>
      </w:tr>
      <w:tr w14:paraId="2A2B1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061CFCDF">
            <w:pPr>
              <w:rPr>
                <w:rFonts w:hint="eastAsia" w:ascii="宋体" w:hAnsi="宋体" w:eastAsia="宋体" w:cs="宋体"/>
                <w:color w:val="auto"/>
                <w:sz w:val="24"/>
                <w:szCs w:val="24"/>
                <w:vertAlign w:val="baseline"/>
                <w:lang w:val="en-US" w:eastAsia="zh-CN"/>
              </w:rPr>
            </w:pPr>
          </w:p>
        </w:tc>
        <w:tc>
          <w:tcPr>
            <w:tcW w:w="1254" w:type="dxa"/>
            <w:vMerge w:val="continue"/>
            <w:noWrap w:val="0"/>
            <w:vAlign w:val="top"/>
          </w:tcPr>
          <w:p w14:paraId="34A7ECAD">
            <w:pP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49576A90">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防火排</w:t>
            </w:r>
          </w:p>
        </w:tc>
        <w:tc>
          <w:tcPr>
            <w:tcW w:w="830" w:type="dxa"/>
            <w:noWrap w:val="0"/>
            <w:vAlign w:val="center"/>
          </w:tcPr>
          <w:p w14:paraId="329A22C3">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20</w:t>
            </w:r>
          </w:p>
        </w:tc>
        <w:tc>
          <w:tcPr>
            <w:tcW w:w="966" w:type="dxa"/>
            <w:noWrap w:val="0"/>
            <w:vAlign w:val="center"/>
          </w:tcPr>
          <w:p w14:paraId="0BDF0095">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个</w:t>
            </w:r>
          </w:p>
        </w:tc>
        <w:tc>
          <w:tcPr>
            <w:tcW w:w="1001" w:type="dxa"/>
            <w:noWrap w:val="0"/>
            <w:vAlign w:val="center"/>
          </w:tcPr>
          <w:p w14:paraId="0AA0C895">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56A9210E">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52CCF1A7">
            <w:pPr>
              <w:rPr>
                <w:rFonts w:hint="eastAsia" w:ascii="宋体" w:hAnsi="宋体" w:eastAsia="宋体" w:cs="宋体"/>
                <w:color w:val="auto"/>
                <w:sz w:val="24"/>
                <w:szCs w:val="24"/>
                <w:vertAlign w:val="baseline"/>
                <w:lang w:val="en-US" w:eastAsia="zh-CN"/>
              </w:rPr>
            </w:pPr>
          </w:p>
        </w:tc>
      </w:tr>
      <w:tr w14:paraId="2C4F1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2524EA59">
            <w:pPr>
              <w:rPr>
                <w:rFonts w:hint="eastAsia" w:ascii="宋体" w:hAnsi="宋体" w:eastAsia="宋体" w:cs="宋体"/>
                <w:color w:val="auto"/>
                <w:sz w:val="24"/>
                <w:szCs w:val="24"/>
                <w:vertAlign w:val="baseline"/>
                <w:lang w:val="en-US" w:eastAsia="zh-CN"/>
              </w:rPr>
            </w:pPr>
          </w:p>
        </w:tc>
        <w:tc>
          <w:tcPr>
            <w:tcW w:w="1254" w:type="dxa"/>
            <w:vMerge w:val="restart"/>
            <w:noWrap w:val="0"/>
            <w:vAlign w:val="center"/>
          </w:tcPr>
          <w:p w14:paraId="565234DE">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2号</w:t>
            </w:r>
          </w:p>
          <w:p w14:paraId="3177B221">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热菜实训</w:t>
            </w:r>
          </w:p>
        </w:tc>
        <w:tc>
          <w:tcPr>
            <w:tcW w:w="1200" w:type="dxa"/>
            <w:noWrap w:val="0"/>
            <w:vAlign w:val="center"/>
          </w:tcPr>
          <w:p w14:paraId="093167F2">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横烟道</w:t>
            </w:r>
          </w:p>
        </w:tc>
        <w:tc>
          <w:tcPr>
            <w:tcW w:w="830" w:type="dxa"/>
            <w:noWrap w:val="0"/>
            <w:vAlign w:val="center"/>
          </w:tcPr>
          <w:p w14:paraId="39FFA7B4">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22.7</w:t>
            </w:r>
          </w:p>
        </w:tc>
        <w:tc>
          <w:tcPr>
            <w:tcW w:w="966" w:type="dxa"/>
            <w:noWrap w:val="0"/>
            <w:vAlign w:val="center"/>
          </w:tcPr>
          <w:p w14:paraId="081B2D18">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米</w:t>
            </w:r>
          </w:p>
        </w:tc>
        <w:tc>
          <w:tcPr>
            <w:tcW w:w="1001" w:type="dxa"/>
            <w:noWrap w:val="0"/>
            <w:vAlign w:val="center"/>
          </w:tcPr>
          <w:p w14:paraId="039BC422">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007C5A21">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4253CDEE">
            <w:pPr>
              <w:rPr>
                <w:rFonts w:hint="eastAsia" w:ascii="宋体" w:hAnsi="宋体" w:eastAsia="宋体" w:cs="宋体"/>
                <w:color w:val="auto"/>
                <w:sz w:val="24"/>
                <w:szCs w:val="24"/>
                <w:vertAlign w:val="baseline"/>
                <w:lang w:val="en-US" w:eastAsia="zh-CN"/>
              </w:rPr>
            </w:pPr>
          </w:p>
        </w:tc>
      </w:tr>
      <w:tr w14:paraId="5771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7785E4FA">
            <w:pPr>
              <w:rPr>
                <w:rFonts w:hint="eastAsia" w:ascii="宋体" w:hAnsi="宋体" w:eastAsia="宋体" w:cs="宋体"/>
                <w:color w:val="auto"/>
                <w:sz w:val="24"/>
                <w:szCs w:val="24"/>
                <w:vertAlign w:val="baseline"/>
                <w:lang w:val="en-US" w:eastAsia="zh-CN"/>
              </w:rPr>
            </w:pPr>
          </w:p>
        </w:tc>
        <w:tc>
          <w:tcPr>
            <w:tcW w:w="1254" w:type="dxa"/>
            <w:vMerge w:val="continue"/>
            <w:noWrap w:val="0"/>
            <w:vAlign w:val="center"/>
          </w:tcPr>
          <w:p w14:paraId="3CD6E6F9">
            <w:pPr>
              <w:jc w:val="cente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64132BAC">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烟罩</w:t>
            </w:r>
          </w:p>
        </w:tc>
        <w:tc>
          <w:tcPr>
            <w:tcW w:w="830" w:type="dxa"/>
            <w:noWrap w:val="0"/>
            <w:vAlign w:val="center"/>
          </w:tcPr>
          <w:p w14:paraId="0DCFB4A3">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44.8</w:t>
            </w:r>
          </w:p>
        </w:tc>
        <w:tc>
          <w:tcPr>
            <w:tcW w:w="966" w:type="dxa"/>
            <w:noWrap w:val="0"/>
            <w:vAlign w:val="center"/>
          </w:tcPr>
          <w:p w14:paraId="3B22EEB2">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平方米</w:t>
            </w:r>
          </w:p>
        </w:tc>
        <w:tc>
          <w:tcPr>
            <w:tcW w:w="1001" w:type="dxa"/>
            <w:noWrap w:val="0"/>
            <w:vAlign w:val="center"/>
          </w:tcPr>
          <w:p w14:paraId="56A30979">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6027DEBD">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08D9484A">
            <w:pPr>
              <w:rPr>
                <w:rFonts w:hint="eastAsia" w:ascii="宋体" w:hAnsi="宋体" w:eastAsia="宋体" w:cs="宋体"/>
                <w:color w:val="auto"/>
                <w:sz w:val="24"/>
                <w:szCs w:val="24"/>
                <w:vertAlign w:val="baseline"/>
                <w:lang w:val="en-US" w:eastAsia="zh-CN"/>
              </w:rPr>
            </w:pPr>
          </w:p>
        </w:tc>
      </w:tr>
      <w:tr w14:paraId="67DFF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000C3BA8">
            <w:pPr>
              <w:rPr>
                <w:rFonts w:hint="eastAsia" w:ascii="宋体" w:hAnsi="宋体" w:eastAsia="宋体" w:cs="宋体"/>
                <w:color w:val="auto"/>
                <w:sz w:val="24"/>
                <w:szCs w:val="24"/>
                <w:vertAlign w:val="baseline"/>
                <w:lang w:val="en-US" w:eastAsia="zh-CN"/>
              </w:rPr>
            </w:pPr>
          </w:p>
        </w:tc>
        <w:tc>
          <w:tcPr>
            <w:tcW w:w="1254" w:type="dxa"/>
            <w:vMerge w:val="continue"/>
            <w:noWrap w:val="0"/>
            <w:vAlign w:val="center"/>
          </w:tcPr>
          <w:p w14:paraId="16CD3CE3">
            <w:pPr>
              <w:jc w:val="cente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4F11940D">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防火排</w:t>
            </w:r>
          </w:p>
        </w:tc>
        <w:tc>
          <w:tcPr>
            <w:tcW w:w="830" w:type="dxa"/>
            <w:noWrap w:val="0"/>
            <w:vAlign w:val="center"/>
          </w:tcPr>
          <w:p w14:paraId="758E036D">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32</w:t>
            </w:r>
          </w:p>
        </w:tc>
        <w:tc>
          <w:tcPr>
            <w:tcW w:w="966" w:type="dxa"/>
            <w:noWrap w:val="0"/>
            <w:vAlign w:val="center"/>
          </w:tcPr>
          <w:p w14:paraId="215A8123">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个</w:t>
            </w:r>
          </w:p>
        </w:tc>
        <w:tc>
          <w:tcPr>
            <w:tcW w:w="1001" w:type="dxa"/>
            <w:noWrap w:val="0"/>
            <w:vAlign w:val="center"/>
          </w:tcPr>
          <w:p w14:paraId="4BB6AF56">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473CA0A5">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61410718">
            <w:pPr>
              <w:rPr>
                <w:rFonts w:hint="eastAsia" w:ascii="宋体" w:hAnsi="宋体" w:eastAsia="宋体" w:cs="宋体"/>
                <w:color w:val="auto"/>
                <w:sz w:val="24"/>
                <w:szCs w:val="24"/>
                <w:vertAlign w:val="baseline"/>
                <w:lang w:val="en-US" w:eastAsia="zh-CN"/>
              </w:rPr>
            </w:pPr>
          </w:p>
        </w:tc>
      </w:tr>
      <w:tr w14:paraId="1227B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6961C5F8">
            <w:pPr>
              <w:rPr>
                <w:rFonts w:hint="eastAsia" w:ascii="宋体" w:hAnsi="宋体" w:eastAsia="宋体" w:cs="宋体"/>
                <w:color w:val="auto"/>
                <w:sz w:val="24"/>
                <w:szCs w:val="24"/>
                <w:vertAlign w:val="baseline"/>
                <w:lang w:val="en-US" w:eastAsia="zh-CN"/>
              </w:rPr>
            </w:pPr>
          </w:p>
        </w:tc>
        <w:tc>
          <w:tcPr>
            <w:tcW w:w="1254" w:type="dxa"/>
            <w:vMerge w:val="restart"/>
            <w:noWrap w:val="0"/>
            <w:vAlign w:val="center"/>
          </w:tcPr>
          <w:p w14:paraId="17D3F32A">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3号</w:t>
            </w:r>
          </w:p>
          <w:p w14:paraId="24ACBE64">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热菜实训</w:t>
            </w:r>
          </w:p>
        </w:tc>
        <w:tc>
          <w:tcPr>
            <w:tcW w:w="1200" w:type="dxa"/>
            <w:noWrap w:val="0"/>
            <w:vAlign w:val="center"/>
          </w:tcPr>
          <w:p w14:paraId="0548BD3F">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横烟道</w:t>
            </w:r>
          </w:p>
        </w:tc>
        <w:tc>
          <w:tcPr>
            <w:tcW w:w="830" w:type="dxa"/>
            <w:noWrap w:val="0"/>
            <w:vAlign w:val="center"/>
          </w:tcPr>
          <w:p w14:paraId="401E41B5">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29</w:t>
            </w:r>
          </w:p>
        </w:tc>
        <w:tc>
          <w:tcPr>
            <w:tcW w:w="966" w:type="dxa"/>
            <w:noWrap w:val="0"/>
            <w:vAlign w:val="center"/>
          </w:tcPr>
          <w:p w14:paraId="22E0D539">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米</w:t>
            </w:r>
          </w:p>
        </w:tc>
        <w:tc>
          <w:tcPr>
            <w:tcW w:w="1001" w:type="dxa"/>
            <w:noWrap w:val="0"/>
            <w:vAlign w:val="center"/>
          </w:tcPr>
          <w:p w14:paraId="133448C9">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56690E1C">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0C1DA747">
            <w:pPr>
              <w:rPr>
                <w:rFonts w:hint="eastAsia" w:ascii="宋体" w:hAnsi="宋体" w:eastAsia="宋体" w:cs="宋体"/>
                <w:color w:val="auto"/>
                <w:sz w:val="24"/>
                <w:szCs w:val="24"/>
                <w:vertAlign w:val="baseline"/>
                <w:lang w:val="en-US" w:eastAsia="zh-CN"/>
              </w:rPr>
            </w:pPr>
          </w:p>
        </w:tc>
      </w:tr>
      <w:tr w14:paraId="4FE9C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34D8B620">
            <w:pPr>
              <w:rPr>
                <w:rFonts w:hint="eastAsia" w:ascii="宋体" w:hAnsi="宋体" w:eastAsia="宋体" w:cs="宋体"/>
                <w:color w:val="auto"/>
                <w:sz w:val="24"/>
                <w:szCs w:val="24"/>
                <w:vertAlign w:val="baseline"/>
                <w:lang w:val="en-US" w:eastAsia="zh-CN"/>
              </w:rPr>
            </w:pPr>
          </w:p>
        </w:tc>
        <w:tc>
          <w:tcPr>
            <w:tcW w:w="1254" w:type="dxa"/>
            <w:vMerge w:val="continue"/>
            <w:noWrap w:val="0"/>
            <w:vAlign w:val="top"/>
          </w:tcPr>
          <w:p w14:paraId="3253ACAE">
            <w:pP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326AF351">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烟罩</w:t>
            </w:r>
          </w:p>
        </w:tc>
        <w:tc>
          <w:tcPr>
            <w:tcW w:w="830" w:type="dxa"/>
            <w:noWrap w:val="0"/>
            <w:vAlign w:val="center"/>
          </w:tcPr>
          <w:p w14:paraId="2316A619">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28</w:t>
            </w:r>
          </w:p>
        </w:tc>
        <w:tc>
          <w:tcPr>
            <w:tcW w:w="966" w:type="dxa"/>
            <w:noWrap w:val="0"/>
            <w:vAlign w:val="center"/>
          </w:tcPr>
          <w:p w14:paraId="76A0B7EE">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平方米</w:t>
            </w:r>
          </w:p>
        </w:tc>
        <w:tc>
          <w:tcPr>
            <w:tcW w:w="1001" w:type="dxa"/>
            <w:noWrap w:val="0"/>
            <w:vAlign w:val="center"/>
          </w:tcPr>
          <w:p w14:paraId="71210BFC">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057B9B06">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009836BE">
            <w:pPr>
              <w:rPr>
                <w:rFonts w:hint="eastAsia" w:ascii="宋体" w:hAnsi="宋体" w:eastAsia="宋体" w:cs="宋体"/>
                <w:color w:val="auto"/>
                <w:sz w:val="24"/>
                <w:szCs w:val="24"/>
                <w:vertAlign w:val="baseline"/>
                <w:lang w:val="en-US" w:eastAsia="zh-CN"/>
              </w:rPr>
            </w:pPr>
          </w:p>
        </w:tc>
      </w:tr>
      <w:tr w14:paraId="0AF4C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73F7EFFF">
            <w:pPr>
              <w:rPr>
                <w:rFonts w:hint="eastAsia" w:ascii="宋体" w:hAnsi="宋体" w:eastAsia="宋体" w:cs="宋体"/>
                <w:color w:val="auto"/>
                <w:sz w:val="24"/>
                <w:szCs w:val="24"/>
                <w:vertAlign w:val="baseline"/>
                <w:lang w:val="en-US" w:eastAsia="zh-CN"/>
              </w:rPr>
            </w:pPr>
          </w:p>
        </w:tc>
        <w:tc>
          <w:tcPr>
            <w:tcW w:w="1254" w:type="dxa"/>
            <w:vMerge w:val="continue"/>
            <w:noWrap w:val="0"/>
            <w:vAlign w:val="top"/>
          </w:tcPr>
          <w:p w14:paraId="4869ADCF">
            <w:pP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0038082C">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防火排</w:t>
            </w:r>
          </w:p>
        </w:tc>
        <w:tc>
          <w:tcPr>
            <w:tcW w:w="830" w:type="dxa"/>
            <w:noWrap w:val="0"/>
            <w:vAlign w:val="center"/>
          </w:tcPr>
          <w:p w14:paraId="4A6B5E81">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20</w:t>
            </w:r>
          </w:p>
        </w:tc>
        <w:tc>
          <w:tcPr>
            <w:tcW w:w="966" w:type="dxa"/>
            <w:noWrap w:val="0"/>
            <w:vAlign w:val="center"/>
          </w:tcPr>
          <w:p w14:paraId="6EAE25A3">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个</w:t>
            </w:r>
          </w:p>
        </w:tc>
        <w:tc>
          <w:tcPr>
            <w:tcW w:w="1001" w:type="dxa"/>
            <w:noWrap w:val="0"/>
            <w:vAlign w:val="center"/>
          </w:tcPr>
          <w:p w14:paraId="15FAFB0E">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4C8BFDC2">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43C92787">
            <w:pPr>
              <w:rPr>
                <w:rFonts w:hint="eastAsia" w:ascii="宋体" w:hAnsi="宋体" w:eastAsia="宋体" w:cs="宋体"/>
                <w:color w:val="auto"/>
                <w:sz w:val="24"/>
                <w:szCs w:val="24"/>
                <w:vertAlign w:val="baseline"/>
                <w:lang w:val="en-US" w:eastAsia="zh-CN"/>
              </w:rPr>
            </w:pPr>
          </w:p>
        </w:tc>
      </w:tr>
      <w:tr w14:paraId="66338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1292425E">
            <w:pPr>
              <w:rPr>
                <w:rFonts w:hint="eastAsia" w:ascii="宋体" w:hAnsi="宋体" w:eastAsia="宋体" w:cs="宋体"/>
                <w:color w:val="auto"/>
                <w:sz w:val="24"/>
                <w:szCs w:val="24"/>
                <w:vertAlign w:val="baseline"/>
                <w:lang w:val="en-US" w:eastAsia="zh-CN"/>
              </w:rPr>
            </w:pPr>
          </w:p>
        </w:tc>
        <w:tc>
          <w:tcPr>
            <w:tcW w:w="1254" w:type="dxa"/>
            <w:vMerge w:val="restart"/>
            <w:noWrap w:val="0"/>
            <w:vAlign w:val="center"/>
          </w:tcPr>
          <w:p w14:paraId="2AF3149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4号</w:t>
            </w:r>
          </w:p>
          <w:p w14:paraId="18BC7F85">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热菜实训</w:t>
            </w:r>
          </w:p>
        </w:tc>
        <w:tc>
          <w:tcPr>
            <w:tcW w:w="1200" w:type="dxa"/>
            <w:noWrap w:val="0"/>
            <w:vAlign w:val="center"/>
          </w:tcPr>
          <w:p w14:paraId="699A1072">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横烟道</w:t>
            </w:r>
          </w:p>
        </w:tc>
        <w:tc>
          <w:tcPr>
            <w:tcW w:w="830" w:type="dxa"/>
            <w:noWrap w:val="0"/>
            <w:vAlign w:val="center"/>
          </w:tcPr>
          <w:p w14:paraId="5250BCB8">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29.2</w:t>
            </w:r>
          </w:p>
        </w:tc>
        <w:tc>
          <w:tcPr>
            <w:tcW w:w="966" w:type="dxa"/>
            <w:noWrap w:val="0"/>
            <w:vAlign w:val="center"/>
          </w:tcPr>
          <w:p w14:paraId="7F2666A2">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米</w:t>
            </w:r>
          </w:p>
        </w:tc>
        <w:tc>
          <w:tcPr>
            <w:tcW w:w="1001" w:type="dxa"/>
            <w:noWrap w:val="0"/>
            <w:vAlign w:val="center"/>
          </w:tcPr>
          <w:p w14:paraId="4CB7F1B5">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16CFB7CC">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56C16BED">
            <w:pPr>
              <w:rPr>
                <w:rFonts w:hint="eastAsia" w:ascii="宋体" w:hAnsi="宋体" w:eastAsia="宋体" w:cs="宋体"/>
                <w:color w:val="auto"/>
                <w:sz w:val="24"/>
                <w:szCs w:val="24"/>
                <w:vertAlign w:val="baseline"/>
                <w:lang w:val="en-US" w:eastAsia="zh-CN"/>
              </w:rPr>
            </w:pPr>
          </w:p>
        </w:tc>
      </w:tr>
      <w:tr w14:paraId="56A10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14F643E1">
            <w:pPr>
              <w:rPr>
                <w:rFonts w:hint="eastAsia" w:ascii="宋体" w:hAnsi="宋体" w:eastAsia="宋体" w:cs="宋体"/>
                <w:color w:val="auto"/>
                <w:sz w:val="24"/>
                <w:szCs w:val="24"/>
                <w:vertAlign w:val="baseline"/>
                <w:lang w:val="en-US" w:eastAsia="zh-CN"/>
              </w:rPr>
            </w:pPr>
          </w:p>
        </w:tc>
        <w:tc>
          <w:tcPr>
            <w:tcW w:w="1254" w:type="dxa"/>
            <w:vMerge w:val="continue"/>
            <w:noWrap w:val="0"/>
            <w:vAlign w:val="top"/>
          </w:tcPr>
          <w:p w14:paraId="2F826F61">
            <w:pP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6BAE5327">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烟罩</w:t>
            </w:r>
          </w:p>
        </w:tc>
        <w:tc>
          <w:tcPr>
            <w:tcW w:w="830" w:type="dxa"/>
            <w:noWrap w:val="0"/>
            <w:vAlign w:val="center"/>
          </w:tcPr>
          <w:p w14:paraId="7EEA95A8">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44.8</w:t>
            </w:r>
          </w:p>
        </w:tc>
        <w:tc>
          <w:tcPr>
            <w:tcW w:w="966" w:type="dxa"/>
            <w:noWrap w:val="0"/>
            <w:vAlign w:val="center"/>
          </w:tcPr>
          <w:p w14:paraId="6623DB6E">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平方米</w:t>
            </w:r>
          </w:p>
        </w:tc>
        <w:tc>
          <w:tcPr>
            <w:tcW w:w="1001" w:type="dxa"/>
            <w:noWrap w:val="0"/>
            <w:vAlign w:val="center"/>
          </w:tcPr>
          <w:p w14:paraId="2F4F89B5">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53FA0E50">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3A192C6F">
            <w:pPr>
              <w:rPr>
                <w:rFonts w:hint="eastAsia" w:ascii="宋体" w:hAnsi="宋体" w:eastAsia="宋体" w:cs="宋体"/>
                <w:color w:val="auto"/>
                <w:sz w:val="24"/>
                <w:szCs w:val="24"/>
                <w:vertAlign w:val="baseline"/>
                <w:lang w:val="en-US" w:eastAsia="zh-CN"/>
              </w:rPr>
            </w:pPr>
          </w:p>
        </w:tc>
      </w:tr>
      <w:tr w14:paraId="26772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1" w:type="dxa"/>
            <w:vMerge w:val="continue"/>
            <w:noWrap w:val="0"/>
            <w:vAlign w:val="top"/>
          </w:tcPr>
          <w:p w14:paraId="157FC371">
            <w:pPr>
              <w:rPr>
                <w:rFonts w:hint="eastAsia" w:ascii="宋体" w:hAnsi="宋体" w:eastAsia="宋体" w:cs="宋体"/>
                <w:color w:val="auto"/>
                <w:sz w:val="24"/>
                <w:szCs w:val="24"/>
                <w:vertAlign w:val="baseline"/>
                <w:lang w:val="en-US" w:eastAsia="zh-CN"/>
              </w:rPr>
            </w:pPr>
          </w:p>
        </w:tc>
        <w:tc>
          <w:tcPr>
            <w:tcW w:w="1254" w:type="dxa"/>
            <w:vMerge w:val="continue"/>
            <w:noWrap w:val="0"/>
            <w:vAlign w:val="top"/>
          </w:tcPr>
          <w:p w14:paraId="133AEB68">
            <w:pP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6F4C90F2">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防火排</w:t>
            </w:r>
          </w:p>
        </w:tc>
        <w:tc>
          <w:tcPr>
            <w:tcW w:w="830" w:type="dxa"/>
            <w:noWrap w:val="0"/>
            <w:vAlign w:val="center"/>
          </w:tcPr>
          <w:p w14:paraId="5CD5221B">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32</w:t>
            </w:r>
          </w:p>
        </w:tc>
        <w:tc>
          <w:tcPr>
            <w:tcW w:w="966" w:type="dxa"/>
            <w:noWrap w:val="0"/>
            <w:vAlign w:val="center"/>
          </w:tcPr>
          <w:p w14:paraId="38D8E6A2">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个</w:t>
            </w:r>
          </w:p>
        </w:tc>
        <w:tc>
          <w:tcPr>
            <w:tcW w:w="1001" w:type="dxa"/>
            <w:noWrap w:val="0"/>
            <w:vAlign w:val="center"/>
          </w:tcPr>
          <w:p w14:paraId="03A8A5CD">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754D20F5">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1D85B3C3">
            <w:pPr>
              <w:rPr>
                <w:rFonts w:hint="eastAsia" w:ascii="宋体" w:hAnsi="宋体" w:eastAsia="宋体" w:cs="宋体"/>
                <w:color w:val="auto"/>
                <w:sz w:val="24"/>
                <w:szCs w:val="24"/>
                <w:vertAlign w:val="baseline"/>
                <w:lang w:val="en-US" w:eastAsia="zh-CN"/>
              </w:rPr>
            </w:pPr>
          </w:p>
        </w:tc>
      </w:tr>
      <w:tr w14:paraId="5E07C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5" w:type="dxa"/>
            <w:gridSpan w:val="2"/>
            <w:vMerge w:val="restart"/>
            <w:noWrap w:val="0"/>
            <w:vAlign w:val="center"/>
          </w:tcPr>
          <w:p w14:paraId="7A3B58DA">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实训基地</w:t>
            </w:r>
          </w:p>
          <w:p w14:paraId="67229A00">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三楼</w:t>
            </w:r>
          </w:p>
        </w:tc>
        <w:tc>
          <w:tcPr>
            <w:tcW w:w="1200" w:type="dxa"/>
            <w:noWrap w:val="0"/>
            <w:vAlign w:val="center"/>
          </w:tcPr>
          <w:p w14:paraId="3617E595">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油烟净化一体机</w:t>
            </w:r>
          </w:p>
        </w:tc>
        <w:tc>
          <w:tcPr>
            <w:tcW w:w="830" w:type="dxa"/>
            <w:noWrap w:val="0"/>
            <w:vAlign w:val="center"/>
          </w:tcPr>
          <w:p w14:paraId="54ADED27">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5</w:t>
            </w:r>
          </w:p>
        </w:tc>
        <w:tc>
          <w:tcPr>
            <w:tcW w:w="966" w:type="dxa"/>
            <w:noWrap w:val="0"/>
            <w:vAlign w:val="center"/>
          </w:tcPr>
          <w:p w14:paraId="66BE0980">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台</w:t>
            </w:r>
          </w:p>
        </w:tc>
        <w:tc>
          <w:tcPr>
            <w:tcW w:w="1001" w:type="dxa"/>
            <w:noWrap w:val="0"/>
            <w:vAlign w:val="center"/>
          </w:tcPr>
          <w:p w14:paraId="3B353106">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6AB86B36">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79B6E8DC">
            <w:pPr>
              <w:rPr>
                <w:rFonts w:hint="eastAsia" w:ascii="宋体" w:hAnsi="宋体" w:eastAsia="宋体" w:cs="宋体"/>
                <w:color w:val="auto"/>
                <w:sz w:val="24"/>
                <w:szCs w:val="24"/>
                <w:vertAlign w:val="baseline"/>
                <w:lang w:val="en-US" w:eastAsia="zh-CN"/>
              </w:rPr>
            </w:pPr>
          </w:p>
        </w:tc>
      </w:tr>
      <w:tr w14:paraId="42AAD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5" w:type="dxa"/>
            <w:gridSpan w:val="2"/>
            <w:vMerge w:val="continue"/>
            <w:noWrap w:val="0"/>
            <w:vAlign w:val="top"/>
          </w:tcPr>
          <w:p w14:paraId="4A6ACB0B">
            <w:pP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310D5D8A">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横烟道</w:t>
            </w:r>
          </w:p>
        </w:tc>
        <w:tc>
          <w:tcPr>
            <w:tcW w:w="830" w:type="dxa"/>
            <w:noWrap w:val="0"/>
            <w:vAlign w:val="center"/>
          </w:tcPr>
          <w:p w14:paraId="5CACDFAE">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16</w:t>
            </w:r>
          </w:p>
        </w:tc>
        <w:tc>
          <w:tcPr>
            <w:tcW w:w="966" w:type="dxa"/>
            <w:noWrap w:val="0"/>
            <w:vAlign w:val="center"/>
          </w:tcPr>
          <w:p w14:paraId="24049E34">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米</w:t>
            </w:r>
          </w:p>
        </w:tc>
        <w:tc>
          <w:tcPr>
            <w:tcW w:w="1001" w:type="dxa"/>
            <w:noWrap w:val="0"/>
            <w:vAlign w:val="center"/>
          </w:tcPr>
          <w:p w14:paraId="28CC96E2">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5AD9CCEC">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52B15298">
            <w:pPr>
              <w:rPr>
                <w:rFonts w:hint="eastAsia" w:ascii="宋体" w:hAnsi="宋体" w:eastAsia="宋体" w:cs="宋体"/>
                <w:color w:val="auto"/>
                <w:sz w:val="24"/>
                <w:szCs w:val="24"/>
                <w:vertAlign w:val="baseline"/>
                <w:lang w:val="en-US" w:eastAsia="zh-CN"/>
              </w:rPr>
            </w:pPr>
          </w:p>
        </w:tc>
      </w:tr>
      <w:tr w14:paraId="0849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5" w:type="dxa"/>
            <w:gridSpan w:val="2"/>
            <w:vMerge w:val="continue"/>
            <w:noWrap w:val="0"/>
            <w:vAlign w:val="top"/>
          </w:tcPr>
          <w:p w14:paraId="14D7980C">
            <w:pP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4CA984ED">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烟罩</w:t>
            </w:r>
          </w:p>
        </w:tc>
        <w:tc>
          <w:tcPr>
            <w:tcW w:w="830" w:type="dxa"/>
            <w:noWrap w:val="0"/>
            <w:vAlign w:val="center"/>
          </w:tcPr>
          <w:p w14:paraId="1E73D482">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14</w:t>
            </w:r>
          </w:p>
        </w:tc>
        <w:tc>
          <w:tcPr>
            <w:tcW w:w="966" w:type="dxa"/>
            <w:noWrap w:val="0"/>
            <w:vAlign w:val="center"/>
          </w:tcPr>
          <w:p w14:paraId="0A9918AE">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平方米</w:t>
            </w:r>
          </w:p>
        </w:tc>
        <w:tc>
          <w:tcPr>
            <w:tcW w:w="1001" w:type="dxa"/>
            <w:noWrap w:val="0"/>
            <w:vAlign w:val="center"/>
          </w:tcPr>
          <w:p w14:paraId="48CE3355">
            <w:pPr>
              <w:jc w:val="center"/>
              <w:rPr>
                <w:rFonts w:hint="eastAsia" w:ascii="宋体" w:hAnsi="宋体" w:eastAsia="宋体" w:cs="宋体"/>
                <w:b w:val="0"/>
                <w:bCs w:val="0"/>
                <w:sz w:val="24"/>
                <w:szCs w:val="24"/>
                <w:vertAlign w:val="baseline"/>
                <w:lang w:val="en-US" w:eastAsia="zh-CN" w:bidi="ar-SA"/>
              </w:rPr>
            </w:pPr>
          </w:p>
        </w:tc>
        <w:tc>
          <w:tcPr>
            <w:tcW w:w="1002" w:type="dxa"/>
            <w:noWrap w:val="0"/>
            <w:vAlign w:val="center"/>
          </w:tcPr>
          <w:p w14:paraId="267EBF80">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4C6AD93C">
            <w:pPr>
              <w:rPr>
                <w:rFonts w:hint="eastAsia" w:ascii="宋体" w:hAnsi="宋体" w:eastAsia="宋体" w:cs="宋体"/>
                <w:color w:val="auto"/>
                <w:sz w:val="24"/>
                <w:szCs w:val="24"/>
                <w:vertAlign w:val="baseline"/>
                <w:lang w:val="en-US" w:eastAsia="zh-CN"/>
              </w:rPr>
            </w:pPr>
          </w:p>
        </w:tc>
      </w:tr>
      <w:tr w14:paraId="0B9E3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5" w:type="dxa"/>
            <w:gridSpan w:val="2"/>
            <w:vMerge w:val="continue"/>
            <w:noWrap w:val="0"/>
            <w:vAlign w:val="top"/>
          </w:tcPr>
          <w:p w14:paraId="4FFB37CF">
            <w:pP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10E3CDC6">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防火排</w:t>
            </w:r>
          </w:p>
        </w:tc>
        <w:tc>
          <w:tcPr>
            <w:tcW w:w="830" w:type="dxa"/>
            <w:noWrap w:val="0"/>
            <w:vAlign w:val="center"/>
          </w:tcPr>
          <w:p w14:paraId="6749227F">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13</w:t>
            </w:r>
          </w:p>
        </w:tc>
        <w:tc>
          <w:tcPr>
            <w:tcW w:w="0" w:type="auto"/>
            <w:noWrap w:val="0"/>
            <w:vAlign w:val="center"/>
          </w:tcPr>
          <w:p w14:paraId="71F8354A">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个</w:t>
            </w:r>
          </w:p>
        </w:tc>
        <w:tc>
          <w:tcPr>
            <w:tcW w:w="0" w:type="auto"/>
            <w:noWrap w:val="0"/>
            <w:vAlign w:val="center"/>
          </w:tcPr>
          <w:p w14:paraId="43D3E51B">
            <w:pPr>
              <w:jc w:val="center"/>
              <w:rPr>
                <w:rFonts w:hint="eastAsia" w:ascii="宋体" w:hAnsi="宋体" w:eastAsia="宋体" w:cs="宋体"/>
                <w:b w:val="0"/>
                <w:bCs w:val="0"/>
                <w:sz w:val="24"/>
                <w:szCs w:val="24"/>
                <w:vertAlign w:val="baseline"/>
                <w:lang w:val="en-US" w:eastAsia="zh-CN" w:bidi="ar-SA"/>
              </w:rPr>
            </w:pPr>
          </w:p>
        </w:tc>
        <w:tc>
          <w:tcPr>
            <w:tcW w:w="0" w:type="auto"/>
            <w:noWrap w:val="0"/>
            <w:vAlign w:val="center"/>
          </w:tcPr>
          <w:p w14:paraId="16BE18A4">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0EF6EE6E">
            <w:pPr>
              <w:rPr>
                <w:rFonts w:hint="eastAsia" w:ascii="宋体" w:hAnsi="宋体" w:eastAsia="宋体" w:cs="宋体"/>
                <w:color w:val="auto"/>
                <w:sz w:val="24"/>
                <w:szCs w:val="24"/>
                <w:vertAlign w:val="baseline"/>
                <w:lang w:val="en-US" w:eastAsia="zh-CN"/>
              </w:rPr>
            </w:pPr>
          </w:p>
        </w:tc>
      </w:tr>
      <w:tr w14:paraId="3464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5" w:type="dxa"/>
            <w:gridSpan w:val="2"/>
            <w:vMerge w:val="restart"/>
            <w:noWrap w:val="0"/>
            <w:vAlign w:val="center"/>
          </w:tcPr>
          <w:p w14:paraId="1872BEDE">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女生公寓</w:t>
            </w:r>
          </w:p>
          <w:p w14:paraId="1DCAAEAD">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楼顶</w:t>
            </w:r>
          </w:p>
        </w:tc>
        <w:tc>
          <w:tcPr>
            <w:tcW w:w="1200" w:type="dxa"/>
            <w:noWrap w:val="0"/>
            <w:vAlign w:val="center"/>
          </w:tcPr>
          <w:p w14:paraId="500802C8">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风柜</w:t>
            </w:r>
          </w:p>
        </w:tc>
        <w:tc>
          <w:tcPr>
            <w:tcW w:w="830" w:type="dxa"/>
            <w:noWrap w:val="0"/>
            <w:vAlign w:val="center"/>
          </w:tcPr>
          <w:p w14:paraId="40A39350">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6</w:t>
            </w:r>
          </w:p>
        </w:tc>
        <w:tc>
          <w:tcPr>
            <w:tcW w:w="0" w:type="auto"/>
            <w:noWrap w:val="0"/>
            <w:vAlign w:val="center"/>
          </w:tcPr>
          <w:p w14:paraId="5024B737">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台</w:t>
            </w:r>
          </w:p>
        </w:tc>
        <w:tc>
          <w:tcPr>
            <w:tcW w:w="0" w:type="auto"/>
            <w:noWrap w:val="0"/>
            <w:vAlign w:val="center"/>
          </w:tcPr>
          <w:p w14:paraId="194D2800">
            <w:pPr>
              <w:jc w:val="center"/>
              <w:rPr>
                <w:rFonts w:hint="eastAsia" w:ascii="宋体" w:hAnsi="宋体" w:eastAsia="宋体" w:cs="宋体"/>
                <w:b w:val="0"/>
                <w:bCs w:val="0"/>
                <w:sz w:val="24"/>
                <w:szCs w:val="24"/>
                <w:vertAlign w:val="baseline"/>
                <w:lang w:val="en-US" w:eastAsia="zh-CN" w:bidi="ar-SA"/>
              </w:rPr>
            </w:pPr>
          </w:p>
        </w:tc>
        <w:tc>
          <w:tcPr>
            <w:tcW w:w="0" w:type="auto"/>
            <w:noWrap w:val="0"/>
            <w:vAlign w:val="center"/>
          </w:tcPr>
          <w:p w14:paraId="11622EAE">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2C13CF27">
            <w:pPr>
              <w:rPr>
                <w:rFonts w:hint="eastAsia" w:ascii="宋体" w:hAnsi="宋体" w:eastAsia="宋体" w:cs="宋体"/>
                <w:color w:val="auto"/>
                <w:sz w:val="24"/>
                <w:szCs w:val="24"/>
                <w:vertAlign w:val="baseline"/>
                <w:lang w:val="en-US" w:eastAsia="zh-CN"/>
              </w:rPr>
            </w:pPr>
          </w:p>
        </w:tc>
      </w:tr>
      <w:tr w14:paraId="72436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5" w:type="dxa"/>
            <w:gridSpan w:val="2"/>
            <w:vMerge w:val="continue"/>
            <w:noWrap w:val="0"/>
            <w:vAlign w:val="top"/>
          </w:tcPr>
          <w:p w14:paraId="68F07DF5">
            <w:pPr>
              <w:rPr>
                <w:rFonts w:hint="eastAsia" w:ascii="宋体" w:hAnsi="宋体" w:eastAsia="宋体" w:cs="宋体"/>
                <w:b w:val="0"/>
                <w:bCs w:val="0"/>
                <w:color w:val="auto"/>
                <w:sz w:val="24"/>
                <w:szCs w:val="24"/>
                <w:vertAlign w:val="baseline"/>
                <w:lang w:val="en-US" w:eastAsia="zh-CN"/>
              </w:rPr>
            </w:pPr>
          </w:p>
        </w:tc>
        <w:tc>
          <w:tcPr>
            <w:tcW w:w="1200" w:type="dxa"/>
            <w:noWrap w:val="0"/>
            <w:vAlign w:val="center"/>
          </w:tcPr>
          <w:p w14:paraId="0F359290">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净化器</w:t>
            </w:r>
          </w:p>
        </w:tc>
        <w:tc>
          <w:tcPr>
            <w:tcW w:w="830" w:type="dxa"/>
            <w:noWrap w:val="0"/>
            <w:vAlign w:val="center"/>
          </w:tcPr>
          <w:p w14:paraId="085C6AB2">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2</w:t>
            </w:r>
          </w:p>
        </w:tc>
        <w:tc>
          <w:tcPr>
            <w:tcW w:w="0" w:type="auto"/>
            <w:noWrap w:val="0"/>
            <w:vAlign w:val="center"/>
          </w:tcPr>
          <w:p w14:paraId="47C559A0">
            <w:pPr>
              <w:jc w:val="center"/>
              <w:rPr>
                <w:rFonts w:hint="eastAsia" w:ascii="宋体" w:hAnsi="宋体" w:eastAsia="宋体" w:cs="宋体"/>
                <w:b w:val="0"/>
                <w:bCs w:val="0"/>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台</w:t>
            </w:r>
          </w:p>
        </w:tc>
        <w:tc>
          <w:tcPr>
            <w:tcW w:w="0" w:type="auto"/>
            <w:noWrap w:val="0"/>
            <w:vAlign w:val="center"/>
          </w:tcPr>
          <w:p w14:paraId="2767FF73">
            <w:pPr>
              <w:jc w:val="center"/>
              <w:rPr>
                <w:rFonts w:hint="eastAsia" w:ascii="宋体" w:hAnsi="宋体" w:eastAsia="宋体" w:cs="宋体"/>
                <w:b w:val="0"/>
                <w:bCs w:val="0"/>
                <w:sz w:val="24"/>
                <w:szCs w:val="24"/>
                <w:vertAlign w:val="baseline"/>
                <w:lang w:val="en-US" w:eastAsia="zh-CN" w:bidi="ar-SA"/>
              </w:rPr>
            </w:pPr>
          </w:p>
        </w:tc>
        <w:tc>
          <w:tcPr>
            <w:tcW w:w="0" w:type="auto"/>
            <w:noWrap w:val="0"/>
            <w:vAlign w:val="center"/>
          </w:tcPr>
          <w:p w14:paraId="22425A3C">
            <w:pPr>
              <w:jc w:val="center"/>
              <w:rPr>
                <w:rFonts w:hint="eastAsia" w:ascii="宋体" w:hAnsi="宋体" w:eastAsia="宋体" w:cs="宋体"/>
                <w:b w:val="0"/>
                <w:bCs w:val="0"/>
                <w:sz w:val="24"/>
                <w:szCs w:val="24"/>
                <w:vertAlign w:val="baseline"/>
                <w:lang w:val="en-US" w:eastAsia="zh-CN" w:bidi="ar-SA"/>
              </w:rPr>
            </w:pPr>
          </w:p>
        </w:tc>
        <w:tc>
          <w:tcPr>
            <w:tcW w:w="2760" w:type="dxa"/>
            <w:vMerge w:val="continue"/>
            <w:noWrap w:val="0"/>
            <w:vAlign w:val="top"/>
          </w:tcPr>
          <w:p w14:paraId="36CAA225">
            <w:pPr>
              <w:rPr>
                <w:rFonts w:hint="eastAsia" w:ascii="宋体" w:hAnsi="宋体" w:eastAsia="宋体" w:cs="宋体"/>
                <w:color w:val="auto"/>
                <w:sz w:val="24"/>
                <w:szCs w:val="24"/>
                <w:vertAlign w:val="baseline"/>
                <w:lang w:val="en-US" w:eastAsia="zh-CN"/>
              </w:rPr>
            </w:pPr>
          </w:p>
        </w:tc>
      </w:tr>
      <w:tr w14:paraId="089A4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2" w:type="dxa"/>
            <w:gridSpan w:val="6"/>
            <w:noWrap w:val="0"/>
            <w:vAlign w:val="center"/>
          </w:tcPr>
          <w:p w14:paraId="45F73B5B">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合计</w:t>
            </w:r>
          </w:p>
        </w:tc>
        <w:tc>
          <w:tcPr>
            <w:tcW w:w="0" w:type="auto"/>
            <w:noWrap w:val="0"/>
            <w:vAlign w:val="center"/>
          </w:tcPr>
          <w:p w14:paraId="1BA3AA92">
            <w:pPr>
              <w:jc w:val="center"/>
              <w:rPr>
                <w:rFonts w:hint="eastAsia" w:ascii="宋体" w:hAnsi="宋体" w:eastAsia="宋体" w:cs="宋体"/>
                <w:b w:val="0"/>
                <w:bCs w:val="0"/>
                <w:sz w:val="24"/>
                <w:szCs w:val="24"/>
                <w:vertAlign w:val="baseline"/>
                <w:lang w:val="en-US" w:eastAsia="zh-CN"/>
              </w:rPr>
            </w:pPr>
          </w:p>
        </w:tc>
        <w:tc>
          <w:tcPr>
            <w:tcW w:w="2760" w:type="dxa"/>
            <w:noWrap w:val="0"/>
            <w:vAlign w:val="top"/>
          </w:tcPr>
          <w:p w14:paraId="2EB4926F">
            <w:pPr>
              <w:rPr>
                <w:rFonts w:hint="eastAsia" w:ascii="宋体" w:hAnsi="宋体" w:eastAsia="宋体" w:cs="宋体"/>
                <w:color w:val="auto"/>
                <w:sz w:val="24"/>
                <w:szCs w:val="24"/>
                <w:vertAlign w:val="baseline"/>
                <w:lang w:val="en-US" w:eastAsia="zh-CN"/>
              </w:rPr>
            </w:pPr>
          </w:p>
        </w:tc>
      </w:tr>
    </w:tbl>
    <w:p w14:paraId="02971D2D">
      <w:pPr>
        <w:spacing w:line="360" w:lineRule="auto"/>
        <w:rPr>
          <w:rFonts w:hint="eastAsia" w:ascii="宋体" w:hAnsi="宋体" w:eastAsia="宋体" w:cs="宋体"/>
          <w:color w:val="000000"/>
          <w:sz w:val="28"/>
          <w:szCs w:val="28"/>
        </w:rPr>
      </w:pPr>
      <w:r>
        <w:rPr>
          <w:rFonts w:hint="eastAsia" w:ascii="宋体" w:hAnsi="宋体" w:eastAsia="宋体" w:cs="宋体"/>
          <w:color w:val="000000"/>
          <w:sz w:val="28"/>
          <w:szCs w:val="28"/>
        </w:rPr>
        <w:t>报价说明：</w:t>
      </w:r>
    </w:p>
    <w:p w14:paraId="02C16EBA">
      <w:pPr>
        <w:numPr>
          <w:ilvl w:val="0"/>
          <w:numId w:val="1"/>
        </w:num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各意向参选单位根据自己的实际情况，在保证质量、按时完成服务的前提下，按本附件规定的格式分别填写“报价一览表”和“报价明细表”（表格不够可自行添加）。</w:t>
      </w:r>
    </w:p>
    <w:p w14:paraId="6C4EB2F1">
      <w:pPr>
        <w:numPr>
          <w:ilvl w:val="0"/>
          <w:numId w:val="0"/>
        </w:num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（2）“报价明细表”中的“参数”栏可复制粘贴相关内容，也可填写“完全响应”；其中的“合计”金额的单位为“元”，按四舍五入保留到整数，且应与“报价一览表”中的“报价</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lang w:val="en-US" w:eastAsia="zh-CN"/>
        </w:rPr>
        <w:t>总价）</w:t>
      </w:r>
      <w:r>
        <w:rPr>
          <w:rFonts w:hint="eastAsia" w:ascii="宋体" w:hAnsi="宋体" w:eastAsia="宋体" w:cs="宋体"/>
          <w:color w:val="000000"/>
          <w:sz w:val="28"/>
          <w:szCs w:val="28"/>
        </w:rPr>
        <w:t>”金额一致，否则评选小组将以其中低的一个为该单位的报价。</w:t>
      </w:r>
    </w:p>
    <w:p w14:paraId="4CA0FEDF">
      <w:pPr>
        <w:numPr>
          <w:ilvl w:val="0"/>
          <w:numId w:val="0"/>
        </w:num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w:t>
      </w:r>
      <w:r>
        <w:rPr>
          <w:rFonts w:hint="eastAsia" w:ascii="宋体" w:hAnsi="宋体" w:eastAsia="宋体" w:cs="宋体"/>
          <w:color w:val="000000"/>
          <w:sz w:val="28"/>
          <w:szCs w:val="28"/>
          <w:lang w:val="en-US" w:eastAsia="zh-CN"/>
        </w:rPr>
        <w:t>3</w:t>
      </w:r>
      <w:r>
        <w:rPr>
          <w:rFonts w:hint="eastAsia" w:ascii="宋体" w:hAnsi="宋体" w:eastAsia="宋体" w:cs="宋体"/>
          <w:color w:val="000000"/>
          <w:sz w:val="28"/>
          <w:szCs w:val="28"/>
        </w:rPr>
        <w:t>）各报价人的报价，无论单价或总价均已包含完成本项服务所需的设备及损耗、材料人工、交通运输、安全防护、安装、调试、验收、质保、税费等所有相关的费用；报价方应充分考虑本项目实际情况，其报价应当包括报价方可以预见到的一切费用；由于报价方考虑不周及方案失误而造成的费用调增，采购方不予考虑。</w:t>
      </w:r>
    </w:p>
    <w:p w14:paraId="34673BA2">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w:t>
      </w:r>
      <w:r>
        <w:rPr>
          <w:rFonts w:hint="eastAsia" w:ascii="宋体" w:hAnsi="宋体" w:eastAsia="宋体" w:cs="宋体"/>
          <w:color w:val="000000"/>
          <w:sz w:val="28"/>
          <w:szCs w:val="28"/>
          <w:lang w:val="en-US" w:eastAsia="zh-CN"/>
        </w:rPr>
        <w:t>4</w:t>
      </w:r>
      <w:r>
        <w:rPr>
          <w:rFonts w:hint="eastAsia" w:ascii="宋体" w:hAnsi="宋体" w:eastAsia="宋体" w:cs="宋体"/>
          <w:color w:val="000000"/>
          <w:sz w:val="28"/>
          <w:szCs w:val="28"/>
        </w:rPr>
        <w:t>）报价人应考虑采购人场地的情况、交通状况、存放地点、起卸物料的限制、临时设施、仓储、水电等，以及学校环境等一切可能影响服务的其他情况。任何不了解或不能预见上述因素及影响而导致的费用索赔将不获支持。</w:t>
      </w:r>
    </w:p>
    <w:p w14:paraId="77976D6B">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w:t>
      </w:r>
      <w:r>
        <w:rPr>
          <w:rFonts w:hint="eastAsia" w:ascii="宋体" w:hAnsi="宋体" w:eastAsia="宋体" w:cs="宋体"/>
          <w:color w:val="000000"/>
          <w:sz w:val="28"/>
          <w:szCs w:val="28"/>
          <w:lang w:val="en-US" w:eastAsia="zh-CN"/>
        </w:rPr>
        <w:t>5</w:t>
      </w:r>
      <w:r>
        <w:rPr>
          <w:rFonts w:hint="eastAsia" w:ascii="宋体" w:hAnsi="宋体" w:eastAsia="宋体" w:cs="宋体"/>
          <w:color w:val="000000"/>
          <w:sz w:val="28"/>
          <w:szCs w:val="28"/>
        </w:rPr>
        <w:t>）</w:t>
      </w:r>
      <w:r>
        <w:rPr>
          <w:rFonts w:hint="eastAsia" w:ascii="宋体" w:hAnsi="宋体" w:eastAsia="宋体" w:cs="宋体"/>
          <w:color w:val="000000"/>
          <w:sz w:val="28"/>
          <w:szCs w:val="28"/>
          <w:highlight w:val="none"/>
        </w:rPr>
        <w:t>低于最高限价60％的报价，</w:t>
      </w:r>
      <w:r>
        <w:rPr>
          <w:rFonts w:hint="eastAsia" w:ascii="宋体" w:hAnsi="宋体" w:eastAsia="宋体" w:cs="宋体"/>
          <w:color w:val="000000"/>
          <w:sz w:val="28"/>
          <w:szCs w:val="28"/>
        </w:rPr>
        <w:t xml:space="preserve">报价人须做成本陈述与承诺，不做承诺或陈述不被评委采纳的其报价无效。  </w:t>
      </w:r>
    </w:p>
    <w:p w14:paraId="06BBD46A">
      <w:pPr>
        <w:tabs>
          <w:tab w:val="left" w:pos="142"/>
        </w:tabs>
        <w:spacing w:line="360" w:lineRule="auto"/>
        <w:ind w:firstLine="562" w:firstLineChars="200"/>
        <w:rPr>
          <w:rFonts w:hint="eastAsia" w:ascii="宋体" w:hAnsi="宋体" w:eastAsia="宋体" w:cs="宋体"/>
          <w:b/>
          <w:color w:val="000000"/>
          <w:sz w:val="28"/>
          <w:szCs w:val="28"/>
        </w:rPr>
      </w:pPr>
      <w:r>
        <w:rPr>
          <w:rFonts w:hint="eastAsia" w:ascii="宋体" w:hAnsi="宋体" w:eastAsia="宋体" w:cs="宋体"/>
          <w:b/>
          <w:color w:val="000000"/>
          <w:sz w:val="28"/>
          <w:szCs w:val="28"/>
          <w:lang w:val="en-US" w:eastAsia="zh-CN"/>
        </w:rPr>
        <w:t>3</w:t>
      </w:r>
      <w:r>
        <w:rPr>
          <w:rFonts w:hint="eastAsia" w:ascii="宋体" w:hAnsi="宋体" w:eastAsia="宋体" w:cs="宋体"/>
          <w:b/>
          <w:color w:val="000000"/>
          <w:sz w:val="28"/>
          <w:szCs w:val="28"/>
        </w:rPr>
        <w:t>.资质证明材料（须盖单位鲜章）</w:t>
      </w:r>
    </w:p>
    <w:p w14:paraId="1CE8521E">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（1）营业执照复印件</w:t>
      </w:r>
    </w:p>
    <w:p w14:paraId="0F801035">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w:t>
      </w:r>
      <w:r>
        <w:rPr>
          <w:rFonts w:hint="eastAsia" w:ascii="宋体" w:hAnsi="宋体" w:eastAsia="宋体" w:cs="宋体"/>
          <w:color w:val="000000"/>
          <w:sz w:val="28"/>
          <w:szCs w:val="28"/>
          <w:lang w:val="en-US" w:eastAsia="zh-CN"/>
        </w:rPr>
        <w:t>2</w:t>
      </w:r>
      <w:r>
        <w:rPr>
          <w:rFonts w:hint="eastAsia" w:ascii="宋体" w:hAnsi="宋体" w:eastAsia="宋体" w:cs="宋体"/>
          <w:color w:val="000000"/>
          <w:sz w:val="28"/>
          <w:szCs w:val="28"/>
        </w:rPr>
        <w:t>）法人身份证复印件</w:t>
      </w:r>
    </w:p>
    <w:p w14:paraId="4C161E93">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w:t>
      </w:r>
      <w:r>
        <w:rPr>
          <w:rFonts w:hint="eastAsia" w:ascii="宋体" w:hAnsi="宋体" w:eastAsia="宋体" w:cs="宋体"/>
          <w:color w:val="000000"/>
          <w:sz w:val="28"/>
          <w:szCs w:val="28"/>
          <w:lang w:val="en-US" w:eastAsia="zh-CN"/>
        </w:rPr>
        <w:t>3</w:t>
      </w:r>
      <w:r>
        <w:rPr>
          <w:rFonts w:hint="eastAsia" w:ascii="宋体" w:hAnsi="宋体" w:eastAsia="宋体" w:cs="宋体"/>
          <w:color w:val="000000"/>
          <w:sz w:val="28"/>
          <w:szCs w:val="28"/>
        </w:rPr>
        <w:t>）专项业绩资格：参选人近三年内须具备至少1项学校、企事业单位食堂或烹饪实训基地油烟抽排系统清洗同类服务业绩，能够提供真实有效的合同佐证材料（合同关键页复印件，加盖企业公章，清晰体现服务内容、合作时间、甲乙双方主体信息），具备丰富的油烟抽排系统清洗实操服务经验。</w:t>
      </w:r>
    </w:p>
    <w:p w14:paraId="2C992A44">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w:t>
      </w:r>
      <w:r>
        <w:rPr>
          <w:rFonts w:hint="eastAsia" w:ascii="宋体" w:hAnsi="宋体" w:eastAsia="宋体" w:cs="宋体"/>
          <w:color w:val="000000"/>
          <w:sz w:val="28"/>
          <w:szCs w:val="28"/>
          <w:lang w:val="en-US" w:eastAsia="zh-CN"/>
        </w:rPr>
        <w:t>4</w:t>
      </w:r>
      <w:r>
        <w:rPr>
          <w:rFonts w:hint="eastAsia" w:ascii="宋体" w:hAnsi="宋体" w:eastAsia="宋体" w:cs="宋体"/>
          <w:color w:val="000000"/>
          <w:sz w:val="28"/>
          <w:szCs w:val="28"/>
        </w:rPr>
        <w:t>）管道内部作业人员须持有有效的有限空间作业操作证书、所有进场施工人员均需提供有效健康证明且全部作业人员具备油烟管道专业清洗培训合格资质。</w:t>
      </w:r>
    </w:p>
    <w:p w14:paraId="60609D95">
      <w:pPr>
        <w:spacing w:line="360" w:lineRule="auto"/>
        <w:ind w:firstLine="562" w:firstLineChars="200"/>
        <w:rPr>
          <w:rFonts w:hint="eastAsia" w:ascii="宋体" w:hAnsi="宋体" w:eastAsia="宋体" w:cs="宋体"/>
          <w:b/>
          <w:bCs/>
          <w:color w:val="000000"/>
          <w:sz w:val="28"/>
          <w:szCs w:val="28"/>
        </w:rPr>
      </w:pPr>
      <w:r>
        <w:rPr>
          <w:rFonts w:hint="eastAsia" w:ascii="宋体" w:hAnsi="宋体" w:eastAsia="宋体" w:cs="宋体"/>
          <w:b/>
          <w:bCs/>
          <w:color w:val="000000"/>
          <w:sz w:val="28"/>
          <w:szCs w:val="28"/>
          <w:lang w:val="en-US" w:eastAsia="zh-CN"/>
        </w:rPr>
        <w:t>4</w:t>
      </w:r>
      <w:r>
        <w:rPr>
          <w:rFonts w:hint="eastAsia" w:ascii="宋体" w:hAnsi="宋体" w:eastAsia="宋体" w:cs="宋体"/>
          <w:b/>
          <w:bCs/>
          <w:color w:val="000000"/>
          <w:sz w:val="28"/>
          <w:szCs w:val="28"/>
        </w:rPr>
        <w:t>.授权文件（须盖单位鲜章）</w:t>
      </w:r>
    </w:p>
    <w:p w14:paraId="6488314C">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（1）法定代表人/单位负责人证明书（法人代表参加比选时提供，须有单位印章）</w:t>
      </w:r>
    </w:p>
    <w:p w14:paraId="54508AA0">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单位名称：</w:t>
      </w:r>
      <w:r>
        <w:rPr>
          <w:rFonts w:hint="eastAsia" w:ascii="宋体" w:hAnsi="宋体" w:eastAsia="宋体" w:cs="宋体"/>
          <w:color w:val="000000"/>
          <w:sz w:val="28"/>
          <w:szCs w:val="28"/>
          <w:u w:val="single"/>
        </w:rPr>
        <w:tab/>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地址</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u w:val="single"/>
        </w:rPr>
        <w:tab/>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姓名：</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u w:val="single"/>
        </w:rPr>
        <w:tab/>
      </w:r>
      <w:r>
        <w:rPr>
          <w:rFonts w:hint="eastAsia" w:ascii="宋体" w:hAnsi="宋体" w:eastAsia="宋体" w:cs="宋体"/>
          <w:color w:val="000000"/>
          <w:sz w:val="28"/>
          <w:szCs w:val="28"/>
        </w:rPr>
        <w:t>性别：</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年龄：</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u w:val="single"/>
        </w:rPr>
        <w:tab/>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  职务</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u w:val="single"/>
        </w:rPr>
        <w:tab/>
      </w:r>
      <w:r>
        <w:rPr>
          <w:rFonts w:hint="eastAsia" w:ascii="宋体" w:hAnsi="宋体" w:eastAsia="宋体" w:cs="宋体"/>
          <w:color w:val="000000"/>
          <w:sz w:val="28"/>
          <w:szCs w:val="28"/>
        </w:rPr>
        <w:t>本人系</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u w:val="single"/>
        </w:rPr>
        <w:tab/>
      </w:r>
      <w:r>
        <w:rPr>
          <w:rFonts w:hint="eastAsia" w:ascii="宋体" w:hAnsi="宋体" w:eastAsia="宋体" w:cs="宋体"/>
          <w:color w:val="000000"/>
          <w:sz w:val="28"/>
          <w:szCs w:val="28"/>
          <w:u w:val="single"/>
        </w:rPr>
        <w:tab/>
      </w:r>
      <w:r>
        <w:rPr>
          <w:rFonts w:hint="eastAsia" w:ascii="宋体" w:hAnsi="宋体" w:eastAsia="宋体" w:cs="宋体"/>
          <w:color w:val="000000"/>
          <w:sz w:val="28"/>
          <w:szCs w:val="28"/>
        </w:rPr>
        <w:t>(供应商名称)的法定代表人/单位负责人。就参加你单位组织的“</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u w:val="single"/>
        </w:rPr>
        <w:tab/>
      </w:r>
      <w:r>
        <w:rPr>
          <w:rFonts w:hint="eastAsia" w:ascii="宋体" w:hAnsi="宋体" w:eastAsia="宋体" w:cs="宋体"/>
          <w:color w:val="000000"/>
          <w:sz w:val="28"/>
          <w:szCs w:val="28"/>
        </w:rPr>
        <w:t>(项目名称)(采购编号：</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u w:val="single"/>
        </w:rPr>
        <w:tab/>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 )”的公开比选采购活动、并参与项目的报价、签订合同以及执行合同等一切事宜，我单位均予承认，所产生的法律后果均由我单位承担。</w:t>
      </w:r>
    </w:p>
    <w:p w14:paraId="4011D903">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特此证明。</w:t>
      </w:r>
    </w:p>
    <w:p w14:paraId="5E18C11B">
      <w:pPr>
        <w:spacing w:line="360" w:lineRule="auto"/>
        <w:ind w:firstLine="560" w:firstLineChars="200"/>
        <w:rPr>
          <w:rFonts w:hint="eastAsia" w:ascii="宋体" w:hAnsi="宋体" w:eastAsia="宋体" w:cs="宋体"/>
          <w:color w:val="000000"/>
          <w:sz w:val="28"/>
          <w:szCs w:val="28"/>
        </w:rPr>
      </w:pPr>
    </w:p>
    <w:p w14:paraId="1647302F">
      <w:pPr>
        <w:spacing w:line="360" w:lineRule="auto"/>
        <w:ind w:firstLine="6720" w:firstLineChars="2400"/>
        <w:rPr>
          <w:rFonts w:hint="eastAsia" w:ascii="宋体" w:hAnsi="宋体" w:eastAsia="宋体" w:cs="宋体"/>
          <w:color w:val="000000"/>
          <w:sz w:val="28"/>
          <w:szCs w:val="28"/>
        </w:rPr>
      </w:pPr>
      <w:r>
        <w:rPr>
          <w:rFonts w:hint="eastAsia" w:ascii="宋体" w:hAnsi="宋体" w:eastAsia="宋体" w:cs="宋体"/>
          <w:color w:val="000000"/>
          <w:sz w:val="28"/>
          <w:szCs w:val="28"/>
        </w:rPr>
        <w:t>单位名称：（盖章）</w:t>
      </w:r>
    </w:p>
    <w:p w14:paraId="344D533D">
      <w:pPr>
        <w:spacing w:line="360" w:lineRule="auto"/>
        <w:ind w:firstLine="7000" w:firstLineChars="2500"/>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年   月   日 </w:t>
      </w:r>
    </w:p>
    <w:p w14:paraId="31E26E9F">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（2）法人身份证复印件 </w:t>
      </w:r>
    </w:p>
    <w:p w14:paraId="612042B9">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w:t>
      </w:r>
      <w:r>
        <w:rPr>
          <w:rFonts w:hint="eastAsia" w:ascii="宋体" w:hAnsi="宋体" w:eastAsia="宋体" w:cs="宋体"/>
          <w:color w:val="000000"/>
          <w:sz w:val="28"/>
          <w:szCs w:val="28"/>
          <w:lang w:val="en-US" w:eastAsia="zh-CN"/>
        </w:rPr>
        <w:t>3</w:t>
      </w:r>
      <w:r>
        <w:rPr>
          <w:rFonts w:hint="eastAsia" w:ascii="宋体" w:hAnsi="宋体" w:eastAsia="宋体" w:cs="宋体"/>
          <w:color w:val="000000"/>
          <w:sz w:val="28"/>
          <w:szCs w:val="28"/>
        </w:rPr>
        <w:t>）法人委托受权书（非法人代表参加比选时提供，须有法人签字及单位印章）</w:t>
      </w:r>
    </w:p>
    <w:p w14:paraId="394E36AF">
      <w:pPr>
        <w:shd w:val="clear" w:color="auto" w:fill="auto"/>
        <w:spacing w:line="360" w:lineRule="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rPr>
        <w:t>致攀枝花市经贸旅游学校：</w:t>
      </w:r>
      <w:r>
        <w:rPr>
          <w:rFonts w:hint="eastAsia" w:ascii="宋体" w:hAnsi="宋体" w:eastAsia="宋体" w:cs="宋体"/>
          <w:color w:val="000000"/>
          <w:sz w:val="28"/>
          <w:szCs w:val="28"/>
          <w:highlight w:val="none"/>
        </w:rPr>
        <w:t>：</w:t>
      </w:r>
    </w:p>
    <w:p w14:paraId="7C46A8DC">
      <w:pPr>
        <w:shd w:val="clear" w:color="auto" w:fill="auto"/>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本授权声明：</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（单位名称）,</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（法定代表人姓名、职务）授权</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（被授权人姓名、职务）为我方参加</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项目（采购编号：</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val="en-US" w:eastAsia="zh-CN"/>
        </w:rPr>
        <w:t>公开比选</w:t>
      </w:r>
      <w:r>
        <w:rPr>
          <w:rFonts w:hint="eastAsia" w:ascii="宋体" w:hAnsi="宋体" w:eastAsia="宋体" w:cs="宋体"/>
          <w:color w:val="000000"/>
          <w:sz w:val="28"/>
          <w:szCs w:val="28"/>
          <w:highlight w:val="none"/>
        </w:rPr>
        <w:t>采购活动的合法代表，以我方名义全权处理该项目有关磋商、报价、签订合同以及执行合同等一切事宜。</w:t>
      </w:r>
    </w:p>
    <w:p w14:paraId="47068C51">
      <w:pPr>
        <w:shd w:val="clear" w:color="auto" w:fill="auto"/>
        <w:spacing w:line="360" w:lineRule="auto"/>
        <w:ind w:firstLine="560" w:firstLineChars="200"/>
        <w:rPr>
          <w:rFonts w:hint="eastAsia" w:ascii="宋体" w:hAnsi="宋体" w:eastAsia="宋体" w:cs="宋体"/>
          <w:color w:val="000000"/>
          <w:sz w:val="28"/>
          <w:szCs w:val="28"/>
          <w:highlight w:val="none"/>
        </w:rPr>
      </w:pPr>
    </w:p>
    <w:p w14:paraId="78852324">
      <w:pPr>
        <w:spacing w:line="360" w:lineRule="auto"/>
        <w:ind w:firstLine="6720" w:firstLineChars="2400"/>
        <w:rPr>
          <w:rFonts w:hint="eastAsia" w:ascii="宋体" w:hAnsi="宋体" w:eastAsia="宋体" w:cs="宋体"/>
          <w:color w:val="000000"/>
          <w:sz w:val="28"/>
          <w:szCs w:val="28"/>
        </w:rPr>
      </w:pPr>
      <w:r>
        <w:rPr>
          <w:rFonts w:hint="eastAsia" w:ascii="宋体" w:hAnsi="宋体" w:eastAsia="宋体" w:cs="宋体"/>
          <w:color w:val="000000"/>
          <w:sz w:val="28"/>
          <w:szCs w:val="28"/>
        </w:rPr>
        <w:t>单位名称：（盖章）</w:t>
      </w:r>
    </w:p>
    <w:p w14:paraId="6A9DCE0B">
      <w:pPr>
        <w:widowControl/>
        <w:ind w:firstLine="6720" w:firstLineChars="2400"/>
        <w:jc w:val="left"/>
        <w:rPr>
          <w:rFonts w:hint="eastAsia" w:ascii="宋体" w:hAnsi="宋体" w:eastAsia="宋体" w:cs="宋体"/>
          <w:color w:val="000000"/>
          <w:sz w:val="28"/>
          <w:szCs w:val="28"/>
        </w:rPr>
      </w:pPr>
      <w:r>
        <w:rPr>
          <w:rFonts w:hint="eastAsia" w:ascii="宋体" w:hAnsi="宋体" w:eastAsia="宋体" w:cs="宋体"/>
          <w:color w:val="000000"/>
          <w:sz w:val="28"/>
          <w:szCs w:val="28"/>
        </w:rPr>
        <w:t>法人：（印章或签字）</w:t>
      </w:r>
    </w:p>
    <w:p w14:paraId="0A9E6476">
      <w:pPr>
        <w:shd w:val="clear" w:color="auto" w:fill="auto"/>
        <w:spacing w:line="360" w:lineRule="auto"/>
        <w:ind w:firstLine="7000" w:firstLineChars="2500"/>
        <w:rPr>
          <w:rFonts w:hint="eastAsia" w:ascii="宋体" w:hAnsi="宋体" w:eastAsia="宋体" w:cs="宋体"/>
          <w:color w:val="000000"/>
          <w:sz w:val="28"/>
          <w:szCs w:val="28"/>
          <w:highlight w:val="none"/>
        </w:rPr>
      </w:pPr>
      <w:r>
        <w:rPr>
          <w:rFonts w:hint="eastAsia" w:ascii="宋体" w:hAnsi="宋体" w:eastAsia="宋体" w:cs="宋体"/>
          <w:color w:val="000000"/>
          <w:sz w:val="28"/>
          <w:szCs w:val="28"/>
        </w:rPr>
        <w:t xml:space="preserve">年   月   日 </w:t>
      </w:r>
    </w:p>
    <w:p w14:paraId="01FAD564">
      <w:pPr>
        <w:spacing w:line="360" w:lineRule="auto"/>
        <w:ind w:firstLine="560" w:firstLineChars="200"/>
        <w:rPr>
          <w:rFonts w:hint="eastAsia" w:ascii="宋体" w:hAnsi="宋体" w:eastAsia="宋体" w:cs="宋体"/>
          <w:color w:val="000000"/>
          <w:sz w:val="28"/>
          <w:szCs w:val="28"/>
        </w:rPr>
      </w:pPr>
    </w:p>
    <w:p w14:paraId="7813189C">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w:t>
      </w:r>
      <w:r>
        <w:rPr>
          <w:rFonts w:hint="eastAsia" w:ascii="宋体" w:hAnsi="宋体" w:eastAsia="宋体" w:cs="宋体"/>
          <w:color w:val="000000"/>
          <w:sz w:val="28"/>
          <w:szCs w:val="28"/>
          <w:lang w:val="en-US" w:eastAsia="zh-CN"/>
        </w:rPr>
        <w:t>4</w:t>
      </w:r>
      <w:r>
        <w:rPr>
          <w:rFonts w:hint="eastAsia" w:ascii="宋体" w:hAnsi="宋体" w:eastAsia="宋体" w:cs="宋体"/>
          <w:color w:val="000000"/>
          <w:sz w:val="28"/>
          <w:szCs w:val="28"/>
        </w:rPr>
        <w:t xml:space="preserve">）被受权人身份证复印件 </w:t>
      </w:r>
    </w:p>
    <w:p w14:paraId="1EE34118">
      <w:pPr>
        <w:spacing w:line="360" w:lineRule="auto"/>
        <w:ind w:firstLine="560" w:firstLineChars="200"/>
        <w:rPr>
          <w:rFonts w:hint="eastAsia" w:ascii="宋体" w:hAnsi="宋体" w:eastAsia="宋体" w:cs="宋体"/>
          <w:color w:val="000000"/>
          <w:sz w:val="28"/>
          <w:szCs w:val="28"/>
        </w:rPr>
      </w:pPr>
    </w:p>
    <w:p w14:paraId="1F7A31FE">
      <w:pPr>
        <w:spacing w:line="360" w:lineRule="auto"/>
        <w:ind w:firstLine="562" w:firstLineChars="200"/>
        <w:rPr>
          <w:rFonts w:hint="eastAsia" w:ascii="宋体" w:hAnsi="宋体" w:eastAsia="宋体" w:cs="宋体"/>
          <w:b/>
          <w:color w:val="000000"/>
          <w:sz w:val="28"/>
          <w:szCs w:val="28"/>
        </w:rPr>
      </w:pPr>
      <w:r>
        <w:rPr>
          <w:rFonts w:hint="eastAsia" w:ascii="宋体" w:hAnsi="宋体" w:eastAsia="宋体" w:cs="宋体"/>
          <w:b/>
          <w:color w:val="000000"/>
          <w:sz w:val="28"/>
          <w:szCs w:val="28"/>
          <w:lang w:val="en-US" w:eastAsia="zh-CN"/>
        </w:rPr>
        <w:t>5</w:t>
      </w:r>
      <w:r>
        <w:rPr>
          <w:rFonts w:hint="eastAsia" w:ascii="宋体" w:hAnsi="宋体" w:eastAsia="宋体" w:cs="宋体"/>
          <w:b/>
          <w:color w:val="000000"/>
          <w:sz w:val="28"/>
          <w:szCs w:val="28"/>
        </w:rPr>
        <w:t>.比选承诺函</w:t>
      </w:r>
    </w:p>
    <w:p w14:paraId="3C7369A4">
      <w:pPr>
        <w:spacing w:line="360" w:lineRule="auto"/>
        <w:rPr>
          <w:rFonts w:hint="eastAsia" w:ascii="宋体" w:hAnsi="宋体" w:eastAsia="宋体" w:cs="宋体"/>
          <w:color w:val="000000"/>
          <w:sz w:val="28"/>
          <w:szCs w:val="28"/>
        </w:rPr>
      </w:pPr>
      <w:r>
        <w:rPr>
          <w:rFonts w:hint="eastAsia" w:ascii="宋体" w:hAnsi="宋体" w:eastAsia="宋体" w:cs="宋体"/>
          <w:color w:val="000000"/>
          <w:sz w:val="28"/>
          <w:szCs w:val="28"/>
        </w:rPr>
        <w:t>致攀枝花市经贸旅游学校：</w:t>
      </w:r>
    </w:p>
    <w:p w14:paraId="4E7D79D6">
      <w:pPr>
        <w:tabs>
          <w:tab w:val="left" w:pos="567"/>
        </w:tabs>
        <w:spacing w:line="360" w:lineRule="auto"/>
        <w:ind w:firstLine="560" w:firstLineChars="200"/>
        <w:rPr>
          <w:rFonts w:hint="eastAsia" w:ascii="宋体" w:hAnsi="宋体" w:eastAsia="宋体" w:cs="宋体"/>
          <w:color w:val="000000"/>
          <w:sz w:val="28"/>
          <w:szCs w:val="28"/>
          <w:u w:val="single"/>
        </w:rPr>
      </w:pPr>
      <w:r>
        <w:rPr>
          <w:rFonts w:hint="eastAsia" w:ascii="宋体" w:hAnsi="宋体" w:eastAsia="宋体" w:cs="宋体"/>
          <w:color w:val="000000"/>
          <w:sz w:val="28"/>
          <w:szCs w:val="28"/>
        </w:rPr>
        <w:t>我单位自愿参与“</w:t>
      </w:r>
      <w:r>
        <w:rPr>
          <w:rFonts w:hint="eastAsia" w:ascii="宋体" w:hAnsi="宋体" w:eastAsia="宋体" w:cs="宋体"/>
          <w:color w:val="000000"/>
          <w:sz w:val="28"/>
          <w:szCs w:val="28"/>
          <w:lang w:eastAsia="zh-CN"/>
        </w:rPr>
        <w:t>攀枝花市经贸旅游学校旅游专业部烹饪实训基地抽排系统清洗服务项目</w:t>
      </w:r>
      <w:r>
        <w:rPr>
          <w:rFonts w:hint="eastAsia" w:ascii="宋体" w:hAnsi="宋体" w:eastAsia="宋体" w:cs="宋体"/>
          <w:bCs/>
          <w:color w:val="000000"/>
          <w:spacing w:val="8"/>
          <w:sz w:val="28"/>
          <w:szCs w:val="28"/>
        </w:rPr>
        <w:t>”比选，根据相关采购</w:t>
      </w:r>
      <w:r>
        <w:rPr>
          <w:rFonts w:hint="eastAsia" w:ascii="宋体" w:hAnsi="宋体" w:eastAsia="宋体" w:cs="宋体"/>
          <w:color w:val="000000"/>
          <w:sz w:val="28"/>
          <w:szCs w:val="28"/>
        </w:rPr>
        <w:t>公告及其附件的要求，现正式授权</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代表我单位提交《响应文件》</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份。 </w:t>
      </w:r>
    </w:p>
    <w:p w14:paraId="38EA13BB">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比选响应文件包含如下内容：</w:t>
      </w:r>
    </w:p>
    <w:p w14:paraId="0DD7EB7A">
      <w:pPr>
        <w:spacing w:line="360" w:lineRule="auto"/>
        <w:ind w:left="638" w:leftChars="304"/>
        <w:rPr>
          <w:rFonts w:hint="eastAsia" w:ascii="宋体" w:hAnsi="宋体" w:eastAsia="宋体" w:cs="宋体"/>
          <w:color w:val="000000"/>
          <w:sz w:val="28"/>
          <w:szCs w:val="28"/>
        </w:rPr>
      </w:pPr>
      <w:r>
        <w:rPr>
          <w:rFonts w:hint="eastAsia" w:ascii="宋体" w:hAnsi="宋体" w:eastAsia="宋体" w:cs="宋体"/>
          <w:color w:val="000000"/>
          <w:sz w:val="28"/>
          <w:szCs w:val="28"/>
        </w:rPr>
        <w:t>（1）报价一览表</w:t>
      </w:r>
    </w:p>
    <w:p w14:paraId="113DCF94">
      <w:pPr>
        <w:spacing w:line="360" w:lineRule="auto"/>
        <w:ind w:left="638" w:leftChars="304"/>
        <w:rPr>
          <w:rFonts w:hint="eastAsia" w:ascii="宋体" w:hAnsi="宋体" w:eastAsia="宋体" w:cs="宋体"/>
          <w:color w:val="000000"/>
          <w:sz w:val="28"/>
          <w:szCs w:val="28"/>
        </w:rPr>
      </w:pPr>
      <w:r>
        <w:rPr>
          <w:rFonts w:hint="eastAsia" w:ascii="宋体" w:hAnsi="宋体" w:eastAsia="宋体" w:cs="宋体"/>
          <w:color w:val="000000"/>
          <w:sz w:val="28"/>
          <w:szCs w:val="28"/>
        </w:rPr>
        <w:t>（2）报价明细表</w:t>
      </w:r>
    </w:p>
    <w:p w14:paraId="09E9C9AE">
      <w:pPr>
        <w:spacing w:line="360" w:lineRule="auto"/>
        <w:ind w:left="638" w:leftChars="304"/>
        <w:rPr>
          <w:rFonts w:hint="eastAsia" w:ascii="宋体" w:hAnsi="宋体" w:eastAsia="宋体" w:cs="宋体"/>
          <w:color w:val="000000"/>
          <w:sz w:val="28"/>
          <w:szCs w:val="28"/>
        </w:rPr>
      </w:pPr>
      <w:r>
        <w:rPr>
          <w:rFonts w:hint="eastAsia" w:ascii="宋体" w:hAnsi="宋体" w:eastAsia="宋体" w:cs="宋体"/>
          <w:color w:val="000000"/>
          <w:sz w:val="28"/>
          <w:szCs w:val="28"/>
        </w:rPr>
        <w:t>（3）营业执照、证照（含营业执照、法人身份证等）</w:t>
      </w:r>
    </w:p>
    <w:p w14:paraId="0BA8224C">
      <w:pPr>
        <w:spacing w:line="360" w:lineRule="auto"/>
        <w:ind w:left="638" w:leftChars="304"/>
        <w:rPr>
          <w:rFonts w:hint="eastAsia" w:ascii="宋体" w:hAnsi="宋体" w:eastAsia="宋体" w:cs="宋体"/>
          <w:color w:val="000000"/>
          <w:sz w:val="28"/>
          <w:szCs w:val="28"/>
        </w:rPr>
      </w:pPr>
      <w:r>
        <w:rPr>
          <w:rFonts w:hint="eastAsia" w:ascii="宋体" w:hAnsi="宋体" w:eastAsia="宋体" w:cs="宋体"/>
          <w:color w:val="000000"/>
          <w:sz w:val="28"/>
          <w:szCs w:val="28"/>
        </w:rPr>
        <w:t>（4）专项业绩资格：参选人近三年内须具备至少1项学校、企事业单位食堂或烹饪实训基地油烟抽排系统清洗同类服务业绩，能够提供真实有效的合同佐证材料（合同关键页复印件，加盖企业公章，清晰体现服务内容、合作时间、甲乙双方主体信息），具备丰富的油烟抽排系统清洗实操服务经验。</w:t>
      </w:r>
    </w:p>
    <w:p w14:paraId="5BE07308">
      <w:pPr>
        <w:spacing w:line="360" w:lineRule="auto"/>
        <w:ind w:left="638" w:leftChars="304"/>
        <w:rPr>
          <w:rFonts w:hint="eastAsia" w:ascii="宋体" w:hAnsi="宋体" w:eastAsia="宋体" w:cs="宋体"/>
          <w:color w:val="000000"/>
          <w:sz w:val="28"/>
          <w:szCs w:val="28"/>
        </w:rPr>
      </w:pPr>
      <w:r>
        <w:rPr>
          <w:rFonts w:hint="eastAsia" w:ascii="宋体" w:hAnsi="宋体" w:eastAsia="宋体" w:cs="宋体"/>
          <w:color w:val="000000"/>
          <w:sz w:val="28"/>
          <w:szCs w:val="28"/>
        </w:rPr>
        <w:t>（5）管道内部作业人员须持有有效的有限空间作业操作证书、所有进场施工人员均需提供有效健康证明且全部作业人员具备油烟管道专业清洗培训合格资质。</w:t>
      </w:r>
    </w:p>
    <w:p w14:paraId="32EA783A">
      <w:pPr>
        <w:spacing w:line="360" w:lineRule="auto"/>
        <w:ind w:left="638" w:leftChars="304"/>
        <w:rPr>
          <w:rFonts w:hint="eastAsia" w:ascii="宋体" w:hAnsi="宋体" w:eastAsia="宋体" w:cs="宋体"/>
          <w:color w:val="000000"/>
          <w:sz w:val="28"/>
          <w:szCs w:val="28"/>
        </w:rPr>
      </w:pPr>
      <w:r>
        <w:rPr>
          <w:rFonts w:hint="eastAsia" w:ascii="宋体" w:hAnsi="宋体" w:eastAsia="宋体" w:cs="宋体"/>
          <w:color w:val="000000"/>
          <w:sz w:val="28"/>
          <w:szCs w:val="28"/>
        </w:rPr>
        <w:t>（6）授权文件签章</w:t>
      </w:r>
    </w:p>
    <w:p w14:paraId="72782FB2">
      <w:pPr>
        <w:spacing w:line="360" w:lineRule="auto"/>
        <w:ind w:left="638" w:leftChars="304"/>
        <w:rPr>
          <w:rFonts w:hint="eastAsia" w:ascii="宋体" w:hAnsi="宋体" w:eastAsia="宋体" w:cs="宋体"/>
          <w:color w:val="000000"/>
          <w:sz w:val="28"/>
          <w:szCs w:val="28"/>
        </w:rPr>
      </w:pPr>
      <w:r>
        <w:rPr>
          <w:rFonts w:hint="eastAsia" w:ascii="宋体" w:hAnsi="宋体" w:eastAsia="宋体" w:cs="宋体"/>
          <w:color w:val="000000"/>
          <w:sz w:val="28"/>
          <w:szCs w:val="28"/>
        </w:rPr>
        <w:t>（7）比选承诺函</w:t>
      </w:r>
    </w:p>
    <w:p w14:paraId="67E1BB82">
      <w:pPr>
        <w:spacing w:line="360" w:lineRule="auto"/>
        <w:ind w:left="638" w:leftChars="304"/>
        <w:rPr>
          <w:rFonts w:hint="eastAsia" w:ascii="宋体" w:hAnsi="宋体" w:eastAsia="宋体" w:cs="宋体"/>
          <w:color w:val="000000"/>
          <w:sz w:val="28"/>
          <w:szCs w:val="28"/>
        </w:rPr>
      </w:pPr>
      <w:r>
        <w:rPr>
          <w:rFonts w:hint="eastAsia" w:ascii="宋体" w:hAnsi="宋体" w:eastAsia="宋体" w:cs="宋体"/>
          <w:color w:val="000000"/>
          <w:sz w:val="28"/>
          <w:szCs w:val="28"/>
        </w:rPr>
        <w:t>（8）比选应答表</w:t>
      </w:r>
    </w:p>
    <w:p w14:paraId="1C068C13">
      <w:pPr>
        <w:spacing w:line="360" w:lineRule="auto"/>
        <w:ind w:left="638" w:leftChars="304"/>
        <w:rPr>
          <w:rFonts w:hint="eastAsia" w:ascii="宋体" w:hAnsi="宋体" w:eastAsia="宋体" w:cs="宋体"/>
          <w:color w:val="000000"/>
          <w:sz w:val="28"/>
          <w:szCs w:val="28"/>
        </w:rPr>
      </w:pPr>
      <w:r>
        <w:rPr>
          <w:rFonts w:hint="eastAsia" w:ascii="宋体" w:hAnsi="宋体" w:eastAsia="宋体" w:cs="宋体"/>
          <w:color w:val="000000"/>
          <w:sz w:val="28"/>
          <w:szCs w:val="28"/>
        </w:rPr>
        <w:t>（9）服务承诺函</w:t>
      </w:r>
    </w:p>
    <w:p w14:paraId="1425CC08">
      <w:pPr>
        <w:spacing w:line="360" w:lineRule="auto"/>
        <w:ind w:left="638" w:leftChars="304"/>
        <w:rPr>
          <w:rFonts w:hint="eastAsia" w:ascii="宋体" w:hAnsi="宋体" w:eastAsia="宋体" w:cs="宋体"/>
          <w:color w:val="000000"/>
          <w:sz w:val="28"/>
          <w:szCs w:val="28"/>
        </w:rPr>
      </w:pPr>
      <w:r>
        <w:rPr>
          <w:rFonts w:hint="eastAsia" w:ascii="宋体" w:hAnsi="宋体" w:eastAsia="宋体" w:cs="宋体"/>
          <w:color w:val="000000"/>
          <w:sz w:val="28"/>
          <w:szCs w:val="28"/>
        </w:rPr>
        <w:t>现郑重承诺如下：</w:t>
      </w:r>
    </w:p>
    <w:p w14:paraId="07FF5F74">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我单位参与该项目所提交的一切材料均真实合法有效，并愿意为此承担一切法律责任。</w:t>
      </w:r>
      <w:r>
        <w:rPr>
          <w:rFonts w:hint="eastAsia" w:ascii="宋体" w:hAnsi="宋体" w:eastAsia="宋体" w:cs="宋体"/>
          <w:b/>
          <w:bCs/>
          <w:color w:val="000000"/>
          <w:sz w:val="28"/>
          <w:szCs w:val="28"/>
        </w:rPr>
        <w:t>我单位具有抽排系统清洗服务项目业务所必需的设施设备和专业技术能力。</w:t>
      </w:r>
      <w:r>
        <w:rPr>
          <w:rFonts w:hint="eastAsia" w:ascii="宋体" w:hAnsi="宋体" w:eastAsia="宋体" w:cs="宋体"/>
          <w:color w:val="000000"/>
          <w:sz w:val="28"/>
          <w:szCs w:val="28"/>
        </w:rPr>
        <w:t>我单位接受采购公告文件及其附件规定条款的全部内容。我单位一旦中选，将及时签订与履行合同，严格履行采购公告及其附件、比选文件、评选现场承诺和合同所规定的责任与义务，若有违背，愿意接受相关部门根据相关法规的处罚；给他人造成损失的，承担相应的民事责任。</w:t>
      </w:r>
    </w:p>
    <w:p w14:paraId="78A7CE74">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我单位已仔细阅读采购公告及其附件的全部内容（包括变更公告文件），我单位完全理解并接受。</w:t>
      </w:r>
    </w:p>
    <w:p w14:paraId="2E7EF2CB">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我单位就此项采购所做的所有承诺，在比选有效期及合同有效期内均具有法律效力。</w:t>
      </w:r>
    </w:p>
    <w:p w14:paraId="43120B48">
      <w:pPr>
        <w:spacing w:line="360" w:lineRule="auto"/>
        <w:ind w:firstLine="5040" w:firstLineChars="1800"/>
        <w:rPr>
          <w:rFonts w:hint="eastAsia" w:ascii="宋体" w:hAnsi="宋体" w:eastAsia="宋体" w:cs="宋体"/>
          <w:color w:val="000000"/>
          <w:sz w:val="28"/>
          <w:szCs w:val="28"/>
        </w:rPr>
      </w:pPr>
      <w:r>
        <w:rPr>
          <w:rFonts w:hint="eastAsia" w:ascii="宋体" w:hAnsi="宋体" w:eastAsia="宋体" w:cs="宋体"/>
          <w:color w:val="000000"/>
          <w:sz w:val="28"/>
          <w:szCs w:val="28"/>
        </w:rPr>
        <w:t>单位名称：（盖章）</w:t>
      </w:r>
    </w:p>
    <w:p w14:paraId="6E4CACF8">
      <w:pPr>
        <w:widowControl/>
        <w:ind w:firstLine="5040" w:firstLineChars="1800"/>
        <w:jc w:val="left"/>
        <w:rPr>
          <w:rFonts w:hint="eastAsia" w:ascii="宋体" w:hAnsi="宋体" w:eastAsia="宋体" w:cs="宋体"/>
          <w:color w:val="000000"/>
          <w:sz w:val="28"/>
          <w:szCs w:val="28"/>
        </w:rPr>
      </w:pPr>
      <w:r>
        <w:rPr>
          <w:rFonts w:hint="eastAsia" w:ascii="宋体" w:hAnsi="宋体" w:eastAsia="宋体" w:cs="宋体"/>
          <w:color w:val="000000"/>
          <w:sz w:val="28"/>
          <w:szCs w:val="28"/>
        </w:rPr>
        <w:t>法人：（印章或签字）</w:t>
      </w:r>
    </w:p>
    <w:p w14:paraId="5FC428BE">
      <w:pPr>
        <w:spacing w:line="360" w:lineRule="auto"/>
        <w:ind w:firstLine="5600" w:firstLineChars="2000"/>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年   月   日  </w:t>
      </w:r>
    </w:p>
    <w:p w14:paraId="2B06870D">
      <w:pPr>
        <w:spacing w:line="360" w:lineRule="auto"/>
        <w:ind w:firstLine="3092" w:firstLineChars="1100"/>
        <w:rPr>
          <w:rFonts w:hint="eastAsia" w:ascii="宋体" w:hAnsi="宋体" w:eastAsia="宋体" w:cs="宋体"/>
          <w:b/>
          <w:bCs/>
          <w:color w:val="000000"/>
          <w:sz w:val="28"/>
          <w:szCs w:val="28"/>
          <w:lang w:val="en-US" w:eastAsia="zh-CN"/>
        </w:rPr>
      </w:pPr>
    </w:p>
    <w:p w14:paraId="1FE56631">
      <w:pPr>
        <w:spacing w:line="360" w:lineRule="auto"/>
        <w:ind w:firstLine="562" w:firstLineChars="200"/>
        <w:rPr>
          <w:rFonts w:hint="eastAsia" w:ascii="宋体" w:hAnsi="宋体" w:eastAsia="宋体" w:cs="宋体"/>
          <w:b/>
          <w:bCs/>
          <w:color w:val="000000"/>
          <w:sz w:val="28"/>
          <w:szCs w:val="28"/>
        </w:rPr>
      </w:pPr>
      <w:r>
        <w:rPr>
          <w:rFonts w:hint="eastAsia" w:ascii="宋体" w:hAnsi="宋体" w:eastAsia="宋体" w:cs="宋体"/>
          <w:b/>
          <w:bCs/>
          <w:color w:val="000000"/>
          <w:sz w:val="28"/>
          <w:szCs w:val="28"/>
          <w:lang w:val="en-US" w:eastAsia="zh-CN"/>
        </w:rPr>
        <w:t>6</w:t>
      </w:r>
      <w:r>
        <w:rPr>
          <w:rFonts w:hint="eastAsia" w:ascii="宋体" w:hAnsi="宋体" w:eastAsia="宋体" w:cs="宋体"/>
          <w:b/>
          <w:bCs/>
          <w:color w:val="000000"/>
          <w:sz w:val="28"/>
          <w:szCs w:val="28"/>
        </w:rPr>
        <w:t>.比选应答表</w:t>
      </w:r>
    </w:p>
    <w:p w14:paraId="7B8BE606">
      <w:pPr>
        <w:spacing w:line="360" w:lineRule="auto"/>
        <w:ind w:firstLine="560" w:firstLineChars="200"/>
        <w:rPr>
          <w:rFonts w:hint="eastAsia" w:ascii="宋体" w:hAnsi="宋体" w:eastAsia="宋体" w:cs="宋体"/>
          <w:color w:val="000000"/>
          <w:sz w:val="28"/>
          <w:szCs w:val="28"/>
          <w:lang w:eastAsia="zh-CN"/>
        </w:rPr>
      </w:pPr>
      <w:bookmarkStart w:id="5" w:name="_Hlk74234090"/>
      <w:r>
        <w:rPr>
          <w:rFonts w:hint="eastAsia" w:ascii="宋体" w:hAnsi="宋体" w:eastAsia="宋体" w:cs="宋体"/>
          <w:color w:val="000000"/>
          <w:sz w:val="28"/>
          <w:szCs w:val="28"/>
        </w:rPr>
        <w:t>项目名称：</w:t>
      </w:r>
      <w:bookmarkEnd w:id="5"/>
      <w:r>
        <w:rPr>
          <w:rFonts w:hint="eastAsia" w:ascii="宋体" w:hAnsi="宋体" w:eastAsia="宋体" w:cs="宋体"/>
          <w:color w:val="000000"/>
          <w:sz w:val="28"/>
          <w:szCs w:val="28"/>
          <w:lang w:eastAsia="zh-CN"/>
        </w:rPr>
        <w:t>攀枝花市经贸旅游学校旅游专业部烹饪实训基地抽排系统清洗服务项目</w:t>
      </w:r>
    </w:p>
    <w:p w14:paraId="21915D97">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响应单位（盖章）：                 响应时间：  年  月  日</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1"/>
        <w:gridCol w:w="2000"/>
        <w:gridCol w:w="3714"/>
        <w:gridCol w:w="3572"/>
      </w:tblGrid>
      <w:tr w14:paraId="3BCB2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251" w:type="dxa"/>
            <w:noWrap w:val="0"/>
            <w:vAlign w:val="center"/>
          </w:tcPr>
          <w:p w14:paraId="54E288BB">
            <w:pPr>
              <w:spacing w:line="360" w:lineRule="auto"/>
              <w:rPr>
                <w:rFonts w:hint="eastAsia" w:ascii="宋体" w:hAnsi="宋体" w:eastAsia="宋体" w:cs="宋体"/>
                <w:color w:val="000000"/>
                <w:sz w:val="28"/>
                <w:szCs w:val="28"/>
              </w:rPr>
            </w:pPr>
            <w:r>
              <w:rPr>
                <w:rFonts w:hint="eastAsia" w:ascii="宋体" w:hAnsi="宋体" w:eastAsia="宋体" w:cs="宋体"/>
                <w:color w:val="000000"/>
                <w:sz w:val="28"/>
                <w:szCs w:val="28"/>
              </w:rPr>
              <w:t>序号</w:t>
            </w:r>
          </w:p>
        </w:tc>
        <w:tc>
          <w:tcPr>
            <w:tcW w:w="2000" w:type="dxa"/>
            <w:noWrap w:val="0"/>
            <w:vAlign w:val="center"/>
          </w:tcPr>
          <w:p w14:paraId="33B47723">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名称</w:t>
            </w:r>
          </w:p>
        </w:tc>
        <w:tc>
          <w:tcPr>
            <w:tcW w:w="3714" w:type="dxa"/>
            <w:noWrap w:val="0"/>
            <w:vAlign w:val="center"/>
          </w:tcPr>
          <w:p w14:paraId="1C5CDB6E">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采购要求</w:t>
            </w:r>
          </w:p>
        </w:tc>
        <w:tc>
          <w:tcPr>
            <w:tcW w:w="3572" w:type="dxa"/>
            <w:noWrap w:val="0"/>
            <w:vAlign w:val="center"/>
          </w:tcPr>
          <w:p w14:paraId="7DCECF69">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应答</w:t>
            </w:r>
          </w:p>
        </w:tc>
      </w:tr>
      <w:tr w14:paraId="24B78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251" w:type="dxa"/>
            <w:noWrap w:val="0"/>
            <w:vAlign w:val="center"/>
          </w:tcPr>
          <w:p w14:paraId="5EC04A2C">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w:t>
            </w:r>
          </w:p>
        </w:tc>
        <w:tc>
          <w:tcPr>
            <w:tcW w:w="2000" w:type="dxa"/>
            <w:noWrap w:val="0"/>
            <w:vAlign w:val="center"/>
          </w:tcPr>
          <w:p w14:paraId="4C4060A2">
            <w:pPr>
              <w:widowControl/>
              <w:jc w:val="center"/>
              <w:rPr>
                <w:rFonts w:hint="eastAsia" w:ascii="宋体" w:hAnsi="宋体" w:eastAsia="宋体" w:cs="宋体"/>
                <w:color w:val="000000"/>
                <w:sz w:val="28"/>
                <w:szCs w:val="28"/>
              </w:rPr>
            </w:pPr>
            <w:r>
              <w:rPr>
                <w:rFonts w:hint="eastAsia" w:ascii="宋体" w:hAnsi="宋体" w:eastAsia="宋体" w:cs="宋体"/>
                <w:color w:val="000000"/>
                <w:kern w:val="0"/>
                <w:sz w:val="28"/>
                <w:szCs w:val="28"/>
              </w:rPr>
              <w:t>技术要求</w:t>
            </w:r>
          </w:p>
        </w:tc>
        <w:tc>
          <w:tcPr>
            <w:tcW w:w="3714" w:type="dxa"/>
            <w:noWrap w:val="0"/>
            <w:vAlign w:val="top"/>
          </w:tcPr>
          <w:p w14:paraId="5CA08754">
            <w:pPr>
              <w:spacing w:line="360" w:lineRule="auto"/>
              <w:ind w:firstLine="560" w:firstLineChars="200"/>
              <w:rPr>
                <w:rFonts w:hint="eastAsia" w:ascii="宋体" w:hAnsi="宋体" w:eastAsia="宋体" w:cs="宋体"/>
                <w:color w:val="000000"/>
                <w:sz w:val="28"/>
                <w:szCs w:val="28"/>
              </w:rPr>
            </w:pPr>
          </w:p>
        </w:tc>
        <w:tc>
          <w:tcPr>
            <w:tcW w:w="3572" w:type="dxa"/>
            <w:noWrap w:val="0"/>
            <w:vAlign w:val="top"/>
          </w:tcPr>
          <w:p w14:paraId="402C7E0D">
            <w:pPr>
              <w:spacing w:line="360" w:lineRule="auto"/>
              <w:ind w:firstLine="560" w:firstLineChars="200"/>
              <w:rPr>
                <w:rFonts w:hint="eastAsia" w:ascii="宋体" w:hAnsi="宋体" w:eastAsia="宋体" w:cs="宋体"/>
                <w:color w:val="000000"/>
                <w:sz w:val="28"/>
                <w:szCs w:val="28"/>
              </w:rPr>
            </w:pPr>
          </w:p>
        </w:tc>
      </w:tr>
      <w:tr w14:paraId="49A6E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251" w:type="dxa"/>
            <w:noWrap w:val="0"/>
            <w:vAlign w:val="center"/>
          </w:tcPr>
          <w:p w14:paraId="4BEFDA13">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w:t>
            </w:r>
          </w:p>
        </w:tc>
        <w:tc>
          <w:tcPr>
            <w:tcW w:w="2000" w:type="dxa"/>
            <w:noWrap w:val="0"/>
            <w:vAlign w:val="center"/>
          </w:tcPr>
          <w:p w14:paraId="542EB349">
            <w:pPr>
              <w:widowControl/>
              <w:jc w:val="center"/>
              <w:rPr>
                <w:rFonts w:hint="eastAsia" w:ascii="宋体" w:hAnsi="宋体" w:eastAsia="宋体" w:cs="宋体"/>
                <w:color w:val="000000"/>
                <w:sz w:val="28"/>
                <w:szCs w:val="28"/>
              </w:rPr>
            </w:pPr>
            <w:r>
              <w:rPr>
                <w:rFonts w:hint="eastAsia" w:ascii="宋体" w:hAnsi="宋体" w:eastAsia="宋体" w:cs="宋体"/>
                <w:color w:val="000000"/>
                <w:kern w:val="0"/>
                <w:sz w:val="28"/>
                <w:szCs w:val="28"/>
              </w:rPr>
              <w:t>商务要务</w:t>
            </w:r>
          </w:p>
        </w:tc>
        <w:tc>
          <w:tcPr>
            <w:tcW w:w="3714" w:type="dxa"/>
            <w:noWrap w:val="0"/>
            <w:vAlign w:val="top"/>
          </w:tcPr>
          <w:p w14:paraId="5CABACC3">
            <w:pPr>
              <w:spacing w:line="360" w:lineRule="auto"/>
              <w:ind w:firstLine="560" w:firstLineChars="200"/>
              <w:rPr>
                <w:rFonts w:hint="eastAsia" w:ascii="宋体" w:hAnsi="宋体" w:eastAsia="宋体" w:cs="宋体"/>
                <w:color w:val="000000"/>
                <w:sz w:val="28"/>
                <w:szCs w:val="28"/>
              </w:rPr>
            </w:pPr>
          </w:p>
        </w:tc>
        <w:tc>
          <w:tcPr>
            <w:tcW w:w="3572" w:type="dxa"/>
            <w:noWrap w:val="0"/>
            <w:vAlign w:val="top"/>
          </w:tcPr>
          <w:p w14:paraId="486C38EA">
            <w:pPr>
              <w:spacing w:line="360" w:lineRule="auto"/>
              <w:ind w:firstLine="560" w:firstLineChars="200"/>
              <w:rPr>
                <w:rFonts w:hint="eastAsia" w:ascii="宋体" w:hAnsi="宋体" w:eastAsia="宋体" w:cs="宋体"/>
                <w:color w:val="000000"/>
                <w:sz w:val="28"/>
                <w:szCs w:val="28"/>
              </w:rPr>
            </w:pPr>
          </w:p>
        </w:tc>
      </w:tr>
      <w:tr w14:paraId="3CE82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251" w:type="dxa"/>
            <w:noWrap w:val="0"/>
            <w:vAlign w:val="center"/>
          </w:tcPr>
          <w:p w14:paraId="7D5312E1">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3</w:t>
            </w:r>
          </w:p>
        </w:tc>
        <w:tc>
          <w:tcPr>
            <w:tcW w:w="2000" w:type="dxa"/>
            <w:noWrap w:val="0"/>
            <w:vAlign w:val="center"/>
          </w:tcPr>
          <w:p w14:paraId="4F6893D3">
            <w:pPr>
              <w:widowControl/>
              <w:jc w:val="center"/>
              <w:rPr>
                <w:rFonts w:hint="eastAsia" w:ascii="宋体" w:hAnsi="宋体" w:eastAsia="宋体" w:cs="宋体"/>
                <w:color w:val="000000"/>
                <w:sz w:val="28"/>
                <w:szCs w:val="28"/>
              </w:rPr>
            </w:pPr>
            <w:r>
              <w:rPr>
                <w:rFonts w:hint="eastAsia" w:ascii="宋体" w:hAnsi="宋体" w:eastAsia="宋体" w:cs="宋体"/>
                <w:color w:val="000000"/>
                <w:kern w:val="0"/>
                <w:sz w:val="28"/>
                <w:szCs w:val="28"/>
                <w:lang w:val="en-US" w:eastAsia="zh-CN"/>
              </w:rPr>
              <w:t>其他</w:t>
            </w:r>
            <w:r>
              <w:rPr>
                <w:rFonts w:hint="eastAsia" w:ascii="宋体" w:hAnsi="宋体" w:eastAsia="宋体" w:cs="宋体"/>
                <w:color w:val="000000"/>
                <w:kern w:val="0"/>
                <w:sz w:val="28"/>
                <w:szCs w:val="28"/>
              </w:rPr>
              <w:t>注意事项</w:t>
            </w:r>
          </w:p>
        </w:tc>
        <w:tc>
          <w:tcPr>
            <w:tcW w:w="3714" w:type="dxa"/>
            <w:noWrap w:val="0"/>
            <w:vAlign w:val="top"/>
          </w:tcPr>
          <w:p w14:paraId="64E7C6AF">
            <w:pPr>
              <w:spacing w:line="360" w:lineRule="auto"/>
              <w:ind w:firstLine="560" w:firstLineChars="200"/>
              <w:rPr>
                <w:rFonts w:hint="eastAsia" w:ascii="宋体" w:hAnsi="宋体" w:eastAsia="宋体" w:cs="宋体"/>
                <w:color w:val="000000"/>
                <w:sz w:val="28"/>
                <w:szCs w:val="28"/>
              </w:rPr>
            </w:pPr>
          </w:p>
        </w:tc>
        <w:tc>
          <w:tcPr>
            <w:tcW w:w="3572" w:type="dxa"/>
            <w:noWrap w:val="0"/>
            <w:vAlign w:val="top"/>
          </w:tcPr>
          <w:p w14:paraId="31A863B4">
            <w:pPr>
              <w:spacing w:line="360" w:lineRule="auto"/>
              <w:ind w:firstLine="560" w:firstLineChars="200"/>
              <w:rPr>
                <w:rFonts w:hint="eastAsia" w:ascii="宋体" w:hAnsi="宋体" w:eastAsia="宋体" w:cs="宋体"/>
                <w:color w:val="000000"/>
                <w:sz w:val="28"/>
                <w:szCs w:val="28"/>
              </w:rPr>
            </w:pPr>
          </w:p>
        </w:tc>
      </w:tr>
      <w:tr w14:paraId="69A2C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251" w:type="dxa"/>
            <w:noWrap w:val="0"/>
            <w:vAlign w:val="center"/>
          </w:tcPr>
          <w:p w14:paraId="59F6D633">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4</w:t>
            </w:r>
          </w:p>
        </w:tc>
        <w:tc>
          <w:tcPr>
            <w:tcW w:w="2000" w:type="dxa"/>
            <w:noWrap w:val="0"/>
            <w:vAlign w:val="center"/>
          </w:tcPr>
          <w:p w14:paraId="3A01D594">
            <w:pPr>
              <w:widowControl/>
              <w:jc w:val="center"/>
              <w:rPr>
                <w:rFonts w:hint="eastAsia" w:ascii="宋体" w:hAnsi="宋体" w:eastAsia="宋体" w:cs="宋体"/>
                <w:color w:val="000000"/>
                <w:sz w:val="28"/>
                <w:szCs w:val="28"/>
              </w:rPr>
            </w:pPr>
            <w:r>
              <w:rPr>
                <w:rFonts w:hint="eastAsia" w:ascii="宋体" w:hAnsi="宋体" w:eastAsia="宋体" w:cs="宋体"/>
                <w:color w:val="000000"/>
                <w:kern w:val="0"/>
                <w:sz w:val="28"/>
                <w:szCs w:val="28"/>
              </w:rPr>
              <w:t>开评标程序等</w:t>
            </w:r>
          </w:p>
        </w:tc>
        <w:tc>
          <w:tcPr>
            <w:tcW w:w="3714" w:type="dxa"/>
            <w:noWrap w:val="0"/>
            <w:vAlign w:val="top"/>
          </w:tcPr>
          <w:p w14:paraId="1AE96A14">
            <w:pPr>
              <w:spacing w:line="360" w:lineRule="auto"/>
              <w:ind w:firstLine="560" w:firstLineChars="200"/>
              <w:rPr>
                <w:rFonts w:hint="eastAsia" w:ascii="宋体" w:hAnsi="宋体" w:eastAsia="宋体" w:cs="宋体"/>
                <w:color w:val="000000"/>
                <w:sz w:val="28"/>
                <w:szCs w:val="28"/>
              </w:rPr>
            </w:pPr>
          </w:p>
        </w:tc>
        <w:tc>
          <w:tcPr>
            <w:tcW w:w="3572" w:type="dxa"/>
            <w:noWrap w:val="0"/>
            <w:vAlign w:val="top"/>
          </w:tcPr>
          <w:p w14:paraId="7ED60165">
            <w:pPr>
              <w:spacing w:line="360" w:lineRule="auto"/>
              <w:ind w:firstLine="560" w:firstLineChars="200"/>
              <w:rPr>
                <w:rFonts w:hint="eastAsia" w:ascii="宋体" w:hAnsi="宋体" w:eastAsia="宋体" w:cs="宋体"/>
                <w:color w:val="000000"/>
                <w:sz w:val="28"/>
                <w:szCs w:val="28"/>
              </w:rPr>
            </w:pPr>
          </w:p>
        </w:tc>
      </w:tr>
    </w:tbl>
    <w:p w14:paraId="0C52D643">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填表说明：表中的“采购要求”须复印相应的全部内容，“应答”，可填写“完全响应”，也可以复制粘贴相应的全部内容。</w:t>
      </w:r>
    </w:p>
    <w:p w14:paraId="3EC1F45D">
      <w:pPr>
        <w:spacing w:line="360" w:lineRule="auto"/>
        <w:ind w:firstLine="562" w:firstLineChars="200"/>
        <w:rPr>
          <w:rFonts w:hint="default" w:ascii="宋体" w:hAnsi="宋体" w:eastAsia="宋体" w:cs="宋体"/>
          <w:b/>
          <w:bCs/>
          <w:color w:val="000000"/>
          <w:sz w:val="28"/>
          <w:szCs w:val="28"/>
          <w:lang w:val="en-US" w:eastAsia="zh-CN"/>
        </w:rPr>
      </w:pPr>
      <w:r>
        <w:rPr>
          <w:rFonts w:hint="eastAsia" w:ascii="宋体" w:hAnsi="宋体" w:eastAsia="宋体" w:cs="宋体"/>
          <w:b/>
          <w:bCs/>
          <w:color w:val="000000"/>
          <w:sz w:val="28"/>
          <w:szCs w:val="28"/>
          <w:lang w:val="en-US" w:eastAsia="zh-CN"/>
        </w:rPr>
        <w:t>7.服务承诺函（按以下格式）：</w:t>
      </w:r>
    </w:p>
    <w:p w14:paraId="14FF417F">
      <w:pPr>
        <w:spacing w:line="360" w:lineRule="auto"/>
        <w:rPr>
          <w:rFonts w:hint="eastAsia" w:ascii="宋体" w:hAnsi="宋体" w:eastAsia="宋体" w:cs="宋体"/>
          <w:color w:val="000000"/>
          <w:sz w:val="28"/>
          <w:szCs w:val="28"/>
        </w:rPr>
      </w:pPr>
      <w:r>
        <w:rPr>
          <w:rFonts w:hint="eastAsia" w:ascii="宋体" w:hAnsi="宋体" w:eastAsia="宋体" w:cs="宋体"/>
          <w:color w:val="000000"/>
          <w:sz w:val="28"/>
          <w:szCs w:val="28"/>
        </w:rPr>
        <w:t>致攀枝花市经贸旅游学校：</w:t>
      </w:r>
    </w:p>
    <w:p w14:paraId="7BADB301">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我</w:t>
      </w:r>
      <w:r>
        <w:rPr>
          <w:rFonts w:hint="eastAsia" w:ascii="宋体" w:hAnsi="宋体" w:eastAsia="宋体" w:cs="宋体"/>
          <w:color w:val="000000"/>
          <w:sz w:val="28"/>
          <w:szCs w:val="28"/>
          <w:lang w:val="en-US" w:eastAsia="zh-CN"/>
        </w:rPr>
        <w:t>方</w:t>
      </w:r>
      <w:r>
        <w:rPr>
          <w:rFonts w:hint="eastAsia" w:ascii="宋体" w:hAnsi="宋体" w:eastAsia="宋体" w:cs="宋体"/>
          <w:color w:val="000000"/>
          <w:sz w:val="28"/>
          <w:szCs w:val="28"/>
        </w:rPr>
        <w:t>参加本次比选前三年内在经营活动中没有违法违纪记录。</w:t>
      </w:r>
    </w:p>
    <w:p w14:paraId="4137F2F0">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我方自愿参与贵校</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攀枝花市经贸旅游学校旅游专业部烹饪实训基地抽排系统清洗服务项目</w:t>
      </w:r>
      <w:r>
        <w:rPr>
          <w:rFonts w:hint="eastAsia" w:ascii="宋体" w:hAnsi="宋体" w:eastAsia="宋体" w:cs="宋体"/>
          <w:color w:val="000000"/>
          <w:sz w:val="28"/>
          <w:szCs w:val="28"/>
          <w:lang w:val="en-US" w:eastAsia="zh-CN"/>
        </w:rPr>
        <w:t>”</w:t>
      </w:r>
      <w:r>
        <w:rPr>
          <w:rFonts w:hint="eastAsia" w:ascii="宋体" w:hAnsi="宋体" w:eastAsia="宋体" w:cs="宋体"/>
          <w:color w:val="000000"/>
          <w:sz w:val="28"/>
          <w:szCs w:val="28"/>
        </w:rPr>
        <w:t>的比选，我方一旦中选，将按本次比选要求提供优质、高效的服务，现承诺如下：</w:t>
      </w:r>
    </w:p>
    <w:p w14:paraId="4936E35D">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（1）我方将严格按《比选公告》及附件和合同约定提供招生宣传广告服务，并履行质保服务。</w:t>
      </w:r>
    </w:p>
    <w:p w14:paraId="0EEEB9A2">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（2）凡质保期内的出现的缺陷问题均及时免费处理，使用合格材料，不弄虚作假。</w:t>
      </w:r>
    </w:p>
    <w:p w14:paraId="38DD489F">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（3）我方</w:t>
      </w:r>
      <w:bookmarkStart w:id="6" w:name="_Hlk73527007"/>
      <w:r>
        <w:rPr>
          <w:rFonts w:hint="eastAsia" w:ascii="宋体" w:hAnsi="宋体" w:eastAsia="宋体" w:cs="宋体"/>
          <w:color w:val="000000"/>
          <w:sz w:val="28"/>
          <w:szCs w:val="28"/>
        </w:rPr>
        <w:t>具备本地化质量保修服务的条件和能力</w:t>
      </w:r>
      <w:bookmarkEnd w:id="6"/>
      <w:r>
        <w:rPr>
          <w:rFonts w:hint="eastAsia" w:ascii="宋体" w:hAnsi="宋体" w:eastAsia="宋体" w:cs="宋体"/>
          <w:color w:val="000000"/>
          <w:sz w:val="28"/>
          <w:szCs w:val="28"/>
        </w:rPr>
        <w:t>，确保提供及时、优质的质保服务。</w:t>
      </w:r>
    </w:p>
    <w:p w14:paraId="08624AB6">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以上承诺具有法律效率，我方在合同履行中如有违背，由此所致的一切责任均由我方承担。</w:t>
      </w:r>
    </w:p>
    <w:p w14:paraId="1954CD3C">
      <w:pPr>
        <w:spacing w:line="360" w:lineRule="auto"/>
        <w:ind w:firstLine="560" w:firstLineChars="200"/>
        <w:rPr>
          <w:rFonts w:hint="eastAsia" w:ascii="宋体" w:hAnsi="宋体" w:eastAsia="宋体" w:cs="宋体"/>
          <w:color w:val="000000"/>
          <w:sz w:val="28"/>
          <w:szCs w:val="28"/>
        </w:rPr>
      </w:pPr>
    </w:p>
    <w:p w14:paraId="02D855AF">
      <w:pPr>
        <w:spacing w:line="360" w:lineRule="auto"/>
        <w:ind w:firstLine="6160" w:firstLineChars="2200"/>
        <w:rPr>
          <w:rFonts w:hint="eastAsia" w:ascii="宋体" w:hAnsi="宋体" w:eastAsia="宋体" w:cs="宋体"/>
          <w:color w:val="000000"/>
          <w:sz w:val="28"/>
          <w:szCs w:val="28"/>
        </w:rPr>
      </w:pPr>
      <w:r>
        <w:rPr>
          <w:rFonts w:hint="eastAsia" w:ascii="宋体" w:hAnsi="宋体" w:eastAsia="宋体" w:cs="宋体"/>
          <w:color w:val="000000"/>
          <w:sz w:val="28"/>
          <w:szCs w:val="28"/>
        </w:rPr>
        <w:t>承诺单位：（盖章）</w:t>
      </w:r>
    </w:p>
    <w:p w14:paraId="58D802A6">
      <w:pPr>
        <w:spacing w:line="360" w:lineRule="auto"/>
        <w:ind w:firstLine="5880" w:firstLineChars="2100"/>
        <w:rPr>
          <w:rFonts w:hint="eastAsia" w:ascii="宋体" w:hAnsi="宋体" w:eastAsia="宋体" w:cs="宋体"/>
          <w:color w:val="000000"/>
          <w:sz w:val="28"/>
          <w:szCs w:val="28"/>
        </w:rPr>
      </w:pPr>
      <w:r>
        <w:rPr>
          <w:rFonts w:hint="eastAsia" w:ascii="宋体" w:hAnsi="宋体" w:eastAsia="宋体" w:cs="宋体"/>
          <w:color w:val="000000"/>
          <w:sz w:val="28"/>
          <w:szCs w:val="28"/>
        </w:rPr>
        <w:t>法人：（印章或签名）</w:t>
      </w:r>
    </w:p>
    <w:p w14:paraId="2AE1F89C">
      <w:pPr>
        <w:spacing w:line="360" w:lineRule="auto"/>
        <w:ind w:firstLine="6440" w:firstLineChars="2300"/>
        <w:rPr>
          <w:rFonts w:hint="eastAsia" w:ascii="宋体" w:hAnsi="宋体" w:eastAsia="宋体" w:cs="宋体"/>
          <w:color w:val="000000"/>
          <w:sz w:val="28"/>
          <w:szCs w:val="28"/>
        </w:rPr>
      </w:pPr>
      <w:r>
        <w:rPr>
          <w:rFonts w:hint="eastAsia" w:ascii="宋体" w:hAnsi="宋体" w:eastAsia="宋体" w:cs="宋体"/>
          <w:color w:val="000000"/>
          <w:sz w:val="28"/>
          <w:szCs w:val="28"/>
        </w:rPr>
        <w:t>202</w:t>
      </w:r>
      <w:r>
        <w:rPr>
          <w:rFonts w:hint="eastAsia" w:ascii="宋体" w:hAnsi="宋体" w:eastAsia="宋体" w:cs="宋体"/>
          <w:color w:val="000000"/>
          <w:sz w:val="28"/>
          <w:szCs w:val="28"/>
          <w:lang w:val="en-US" w:eastAsia="zh-CN"/>
        </w:rPr>
        <w:t>6</w:t>
      </w:r>
      <w:r>
        <w:rPr>
          <w:rFonts w:hint="eastAsia" w:ascii="宋体" w:hAnsi="宋体" w:eastAsia="宋体" w:cs="宋体"/>
          <w:color w:val="000000"/>
          <w:sz w:val="28"/>
          <w:szCs w:val="28"/>
        </w:rPr>
        <w:t xml:space="preserve">年 月  日 </w:t>
      </w:r>
    </w:p>
    <w:sectPr>
      <w:footerReference r:id="rId3" w:type="default"/>
      <w:footerReference r:id="rId4" w:type="even"/>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B65EA">
    <w:pPr>
      <w:pStyle w:val="9"/>
      <w:framePr w:wrap="around" w:vAnchor="text" w:hAnchor="margin" w:xAlign="center" w:y="1"/>
      <w:rPr>
        <w:rStyle w:val="17"/>
      </w:rPr>
    </w:pPr>
    <w:r>
      <w:fldChar w:fldCharType="begin"/>
    </w:r>
    <w:r>
      <w:rPr>
        <w:rStyle w:val="17"/>
      </w:rPr>
      <w:instrText xml:space="preserve">PAGE  </w:instrText>
    </w:r>
    <w:r>
      <w:fldChar w:fldCharType="separate"/>
    </w:r>
    <w:r>
      <w:rPr>
        <w:rStyle w:val="17"/>
      </w:rPr>
      <w:t>15</w:t>
    </w:r>
    <w:r>
      <w:fldChar w:fldCharType="end"/>
    </w:r>
  </w:p>
  <w:p w14:paraId="20CA80B0">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9D973">
    <w:pPr>
      <w:pStyle w:val="9"/>
      <w:framePr w:wrap="around" w:vAnchor="text" w:hAnchor="margin" w:xAlign="center" w:y="1"/>
      <w:rPr>
        <w:rStyle w:val="17"/>
      </w:rPr>
    </w:pPr>
    <w:r>
      <w:fldChar w:fldCharType="begin"/>
    </w:r>
    <w:r>
      <w:rPr>
        <w:rStyle w:val="17"/>
      </w:rPr>
      <w:instrText xml:space="preserve">PAGE  </w:instrText>
    </w:r>
    <w:r>
      <w:fldChar w:fldCharType="end"/>
    </w:r>
  </w:p>
  <w:p w14:paraId="1F96F149">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1E978"/>
    <w:multiLevelType w:val="singleLevel"/>
    <w:tmpl w:val="3FE1E97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mN2QwNWY0YTMwOWM3YTExNzY5NjBjNzgzYWVhYmEifQ=="/>
  </w:docVars>
  <w:rsids>
    <w:rsidRoot w:val="00172A27"/>
    <w:rsid w:val="00007BA4"/>
    <w:rsid w:val="000139BD"/>
    <w:rsid w:val="000148BD"/>
    <w:rsid w:val="00017589"/>
    <w:rsid w:val="00020201"/>
    <w:rsid w:val="00021E27"/>
    <w:rsid w:val="000277C4"/>
    <w:rsid w:val="000305E4"/>
    <w:rsid w:val="0003069C"/>
    <w:rsid w:val="00035AEF"/>
    <w:rsid w:val="00036387"/>
    <w:rsid w:val="00040292"/>
    <w:rsid w:val="0004106B"/>
    <w:rsid w:val="000500C9"/>
    <w:rsid w:val="0005217B"/>
    <w:rsid w:val="00057B33"/>
    <w:rsid w:val="00061C9B"/>
    <w:rsid w:val="00067046"/>
    <w:rsid w:val="000674F8"/>
    <w:rsid w:val="000741C8"/>
    <w:rsid w:val="00074F3B"/>
    <w:rsid w:val="00077E9B"/>
    <w:rsid w:val="000824C7"/>
    <w:rsid w:val="00086F2A"/>
    <w:rsid w:val="00093916"/>
    <w:rsid w:val="000A1979"/>
    <w:rsid w:val="000A4926"/>
    <w:rsid w:val="000A4D65"/>
    <w:rsid w:val="000B347E"/>
    <w:rsid w:val="000B4EEA"/>
    <w:rsid w:val="000B5971"/>
    <w:rsid w:val="000C16FC"/>
    <w:rsid w:val="000C192D"/>
    <w:rsid w:val="000C3523"/>
    <w:rsid w:val="000C4577"/>
    <w:rsid w:val="000C4948"/>
    <w:rsid w:val="000C6E97"/>
    <w:rsid w:val="000C7B4A"/>
    <w:rsid w:val="000D2FE1"/>
    <w:rsid w:val="000D47F7"/>
    <w:rsid w:val="000D6D6B"/>
    <w:rsid w:val="000E03F8"/>
    <w:rsid w:val="000E4E2F"/>
    <w:rsid w:val="000F6C35"/>
    <w:rsid w:val="000F6F92"/>
    <w:rsid w:val="000F77EA"/>
    <w:rsid w:val="000F7D32"/>
    <w:rsid w:val="001014BB"/>
    <w:rsid w:val="0010477C"/>
    <w:rsid w:val="00110B13"/>
    <w:rsid w:val="00112F55"/>
    <w:rsid w:val="00116664"/>
    <w:rsid w:val="00116DCD"/>
    <w:rsid w:val="00117A29"/>
    <w:rsid w:val="001211DE"/>
    <w:rsid w:val="0012133F"/>
    <w:rsid w:val="0012176E"/>
    <w:rsid w:val="00132891"/>
    <w:rsid w:val="00142A7D"/>
    <w:rsid w:val="00143F77"/>
    <w:rsid w:val="00145A05"/>
    <w:rsid w:val="001512C4"/>
    <w:rsid w:val="00154F24"/>
    <w:rsid w:val="00155CD8"/>
    <w:rsid w:val="00155D87"/>
    <w:rsid w:val="00157402"/>
    <w:rsid w:val="001618C7"/>
    <w:rsid w:val="00170563"/>
    <w:rsid w:val="001709BF"/>
    <w:rsid w:val="00170D6B"/>
    <w:rsid w:val="00180A06"/>
    <w:rsid w:val="001822DF"/>
    <w:rsid w:val="00182434"/>
    <w:rsid w:val="00182F18"/>
    <w:rsid w:val="001840B9"/>
    <w:rsid w:val="001844BE"/>
    <w:rsid w:val="00185600"/>
    <w:rsid w:val="0018751D"/>
    <w:rsid w:val="00191182"/>
    <w:rsid w:val="001957CB"/>
    <w:rsid w:val="001A0822"/>
    <w:rsid w:val="001A101E"/>
    <w:rsid w:val="001A667D"/>
    <w:rsid w:val="001B4A92"/>
    <w:rsid w:val="001B5C25"/>
    <w:rsid w:val="001C1F4C"/>
    <w:rsid w:val="001C3A99"/>
    <w:rsid w:val="001C565C"/>
    <w:rsid w:val="001C7CAA"/>
    <w:rsid w:val="001D394B"/>
    <w:rsid w:val="001D4A92"/>
    <w:rsid w:val="001D4DB0"/>
    <w:rsid w:val="001D6569"/>
    <w:rsid w:val="001E253F"/>
    <w:rsid w:val="001E302B"/>
    <w:rsid w:val="001F7EF6"/>
    <w:rsid w:val="0021669B"/>
    <w:rsid w:val="002168C6"/>
    <w:rsid w:val="002248AB"/>
    <w:rsid w:val="002259C9"/>
    <w:rsid w:val="002273BD"/>
    <w:rsid w:val="00233A4A"/>
    <w:rsid w:val="002350FB"/>
    <w:rsid w:val="002429DB"/>
    <w:rsid w:val="00243A9C"/>
    <w:rsid w:val="00245846"/>
    <w:rsid w:val="00246831"/>
    <w:rsid w:val="00246A40"/>
    <w:rsid w:val="002509C3"/>
    <w:rsid w:val="00250C77"/>
    <w:rsid w:val="00271068"/>
    <w:rsid w:val="00272BC4"/>
    <w:rsid w:val="0027575A"/>
    <w:rsid w:val="00280EED"/>
    <w:rsid w:val="002812E7"/>
    <w:rsid w:val="00282E4E"/>
    <w:rsid w:val="00287A3F"/>
    <w:rsid w:val="0029140D"/>
    <w:rsid w:val="00291F5F"/>
    <w:rsid w:val="0029233A"/>
    <w:rsid w:val="00292E40"/>
    <w:rsid w:val="002960B8"/>
    <w:rsid w:val="002978DB"/>
    <w:rsid w:val="00297C4E"/>
    <w:rsid w:val="002A2C5A"/>
    <w:rsid w:val="002A3043"/>
    <w:rsid w:val="002A5E5C"/>
    <w:rsid w:val="002B57D9"/>
    <w:rsid w:val="002B5B13"/>
    <w:rsid w:val="002C426F"/>
    <w:rsid w:val="002C677D"/>
    <w:rsid w:val="002C727F"/>
    <w:rsid w:val="002C7FE7"/>
    <w:rsid w:val="002D2B03"/>
    <w:rsid w:val="002D2DDD"/>
    <w:rsid w:val="002D3001"/>
    <w:rsid w:val="002D644E"/>
    <w:rsid w:val="002E449A"/>
    <w:rsid w:val="002E53E3"/>
    <w:rsid w:val="002E6422"/>
    <w:rsid w:val="002F1109"/>
    <w:rsid w:val="002F1663"/>
    <w:rsid w:val="002F3254"/>
    <w:rsid w:val="003022B1"/>
    <w:rsid w:val="003026A8"/>
    <w:rsid w:val="00305C0D"/>
    <w:rsid w:val="00310BE0"/>
    <w:rsid w:val="00312A63"/>
    <w:rsid w:val="003134D5"/>
    <w:rsid w:val="00317933"/>
    <w:rsid w:val="0032154A"/>
    <w:rsid w:val="00325482"/>
    <w:rsid w:val="003302A4"/>
    <w:rsid w:val="00330EF8"/>
    <w:rsid w:val="00335BCA"/>
    <w:rsid w:val="00336D45"/>
    <w:rsid w:val="00341593"/>
    <w:rsid w:val="00343881"/>
    <w:rsid w:val="00343BD0"/>
    <w:rsid w:val="00351D9D"/>
    <w:rsid w:val="00352F35"/>
    <w:rsid w:val="003563FA"/>
    <w:rsid w:val="003603E8"/>
    <w:rsid w:val="003654AB"/>
    <w:rsid w:val="00370989"/>
    <w:rsid w:val="00373FDC"/>
    <w:rsid w:val="00375770"/>
    <w:rsid w:val="0038300A"/>
    <w:rsid w:val="0038630F"/>
    <w:rsid w:val="00387987"/>
    <w:rsid w:val="00393B89"/>
    <w:rsid w:val="003A1323"/>
    <w:rsid w:val="003A1D63"/>
    <w:rsid w:val="003A2B17"/>
    <w:rsid w:val="003A419D"/>
    <w:rsid w:val="003B0C40"/>
    <w:rsid w:val="003B0FC7"/>
    <w:rsid w:val="003B1328"/>
    <w:rsid w:val="003C0356"/>
    <w:rsid w:val="003C6029"/>
    <w:rsid w:val="003D076E"/>
    <w:rsid w:val="003D5AC8"/>
    <w:rsid w:val="003F2966"/>
    <w:rsid w:val="004047A5"/>
    <w:rsid w:val="00405A5F"/>
    <w:rsid w:val="004064F3"/>
    <w:rsid w:val="00410554"/>
    <w:rsid w:val="00410BF4"/>
    <w:rsid w:val="00414B71"/>
    <w:rsid w:val="0041519E"/>
    <w:rsid w:val="00415CF1"/>
    <w:rsid w:val="004160F1"/>
    <w:rsid w:val="00421E2B"/>
    <w:rsid w:val="00427455"/>
    <w:rsid w:val="0043372C"/>
    <w:rsid w:val="00433872"/>
    <w:rsid w:val="00442A98"/>
    <w:rsid w:val="004438E6"/>
    <w:rsid w:val="00447B86"/>
    <w:rsid w:val="00453B86"/>
    <w:rsid w:val="00457DF3"/>
    <w:rsid w:val="004725A5"/>
    <w:rsid w:val="00472A02"/>
    <w:rsid w:val="00474294"/>
    <w:rsid w:val="004827D9"/>
    <w:rsid w:val="004872E1"/>
    <w:rsid w:val="00491999"/>
    <w:rsid w:val="004951BF"/>
    <w:rsid w:val="0049755A"/>
    <w:rsid w:val="00497FD3"/>
    <w:rsid w:val="004A33CF"/>
    <w:rsid w:val="004B381C"/>
    <w:rsid w:val="004C1EA2"/>
    <w:rsid w:val="004C70DE"/>
    <w:rsid w:val="004C7309"/>
    <w:rsid w:val="004D2B4B"/>
    <w:rsid w:val="004D36D3"/>
    <w:rsid w:val="004E037A"/>
    <w:rsid w:val="004E3F22"/>
    <w:rsid w:val="004E6291"/>
    <w:rsid w:val="004F3C57"/>
    <w:rsid w:val="004F46E8"/>
    <w:rsid w:val="004F7DAE"/>
    <w:rsid w:val="00500378"/>
    <w:rsid w:val="00500510"/>
    <w:rsid w:val="00501D35"/>
    <w:rsid w:val="00501F5F"/>
    <w:rsid w:val="00503AD5"/>
    <w:rsid w:val="00504421"/>
    <w:rsid w:val="00505DBA"/>
    <w:rsid w:val="00512E5E"/>
    <w:rsid w:val="00513585"/>
    <w:rsid w:val="00514224"/>
    <w:rsid w:val="00514E64"/>
    <w:rsid w:val="00524255"/>
    <w:rsid w:val="005249A4"/>
    <w:rsid w:val="00524C85"/>
    <w:rsid w:val="0053014E"/>
    <w:rsid w:val="005403E3"/>
    <w:rsid w:val="0054123D"/>
    <w:rsid w:val="00542E83"/>
    <w:rsid w:val="0054446A"/>
    <w:rsid w:val="00546EDC"/>
    <w:rsid w:val="00552667"/>
    <w:rsid w:val="0055415E"/>
    <w:rsid w:val="00557811"/>
    <w:rsid w:val="0056199A"/>
    <w:rsid w:val="00562B00"/>
    <w:rsid w:val="005630C7"/>
    <w:rsid w:val="005668E7"/>
    <w:rsid w:val="00570843"/>
    <w:rsid w:val="00573AEF"/>
    <w:rsid w:val="005742C0"/>
    <w:rsid w:val="005841C6"/>
    <w:rsid w:val="005950B0"/>
    <w:rsid w:val="005A4745"/>
    <w:rsid w:val="005B3C21"/>
    <w:rsid w:val="005B67C0"/>
    <w:rsid w:val="005B783C"/>
    <w:rsid w:val="005C5B15"/>
    <w:rsid w:val="005C6565"/>
    <w:rsid w:val="005D2E59"/>
    <w:rsid w:val="005D333B"/>
    <w:rsid w:val="005D3D95"/>
    <w:rsid w:val="005F1710"/>
    <w:rsid w:val="005F236C"/>
    <w:rsid w:val="005F3CC0"/>
    <w:rsid w:val="005F42C6"/>
    <w:rsid w:val="005F473B"/>
    <w:rsid w:val="005F71E9"/>
    <w:rsid w:val="00600291"/>
    <w:rsid w:val="00600F05"/>
    <w:rsid w:val="006024C3"/>
    <w:rsid w:val="00611635"/>
    <w:rsid w:val="006203F2"/>
    <w:rsid w:val="00627A46"/>
    <w:rsid w:val="006338D4"/>
    <w:rsid w:val="00633D0E"/>
    <w:rsid w:val="0064203E"/>
    <w:rsid w:val="00642DCF"/>
    <w:rsid w:val="00644813"/>
    <w:rsid w:val="006457B3"/>
    <w:rsid w:val="006462B4"/>
    <w:rsid w:val="00656450"/>
    <w:rsid w:val="00657DA9"/>
    <w:rsid w:val="00662426"/>
    <w:rsid w:val="00670B82"/>
    <w:rsid w:val="00675C5C"/>
    <w:rsid w:val="006774A8"/>
    <w:rsid w:val="00681466"/>
    <w:rsid w:val="0068474A"/>
    <w:rsid w:val="006858E8"/>
    <w:rsid w:val="00691516"/>
    <w:rsid w:val="00693359"/>
    <w:rsid w:val="00694BEF"/>
    <w:rsid w:val="00695277"/>
    <w:rsid w:val="006A02F8"/>
    <w:rsid w:val="006A22E6"/>
    <w:rsid w:val="006A4B9A"/>
    <w:rsid w:val="006A6CB4"/>
    <w:rsid w:val="006B15AB"/>
    <w:rsid w:val="006B1703"/>
    <w:rsid w:val="006B6F25"/>
    <w:rsid w:val="006C41FD"/>
    <w:rsid w:val="006C4711"/>
    <w:rsid w:val="006C4F93"/>
    <w:rsid w:val="006C5096"/>
    <w:rsid w:val="006C5F60"/>
    <w:rsid w:val="006C67AB"/>
    <w:rsid w:val="006D49B1"/>
    <w:rsid w:val="006E6263"/>
    <w:rsid w:val="006F16E9"/>
    <w:rsid w:val="006F1CC5"/>
    <w:rsid w:val="006F7248"/>
    <w:rsid w:val="007002C8"/>
    <w:rsid w:val="0070272A"/>
    <w:rsid w:val="00704A9C"/>
    <w:rsid w:val="00704AC1"/>
    <w:rsid w:val="0070596F"/>
    <w:rsid w:val="0071074F"/>
    <w:rsid w:val="00715FDA"/>
    <w:rsid w:val="007205D7"/>
    <w:rsid w:val="00720E0E"/>
    <w:rsid w:val="00726B82"/>
    <w:rsid w:val="007322DC"/>
    <w:rsid w:val="00732727"/>
    <w:rsid w:val="00733059"/>
    <w:rsid w:val="007339DD"/>
    <w:rsid w:val="00737022"/>
    <w:rsid w:val="00742E98"/>
    <w:rsid w:val="007471E8"/>
    <w:rsid w:val="00751D8B"/>
    <w:rsid w:val="007540DE"/>
    <w:rsid w:val="00755E9E"/>
    <w:rsid w:val="0075614B"/>
    <w:rsid w:val="00756C27"/>
    <w:rsid w:val="00756EE2"/>
    <w:rsid w:val="007649B4"/>
    <w:rsid w:val="00765BD2"/>
    <w:rsid w:val="00765C63"/>
    <w:rsid w:val="007740E7"/>
    <w:rsid w:val="00780CC2"/>
    <w:rsid w:val="00782B03"/>
    <w:rsid w:val="00784469"/>
    <w:rsid w:val="0078638F"/>
    <w:rsid w:val="00794F4E"/>
    <w:rsid w:val="00797185"/>
    <w:rsid w:val="00797EB5"/>
    <w:rsid w:val="007A67EC"/>
    <w:rsid w:val="007B147D"/>
    <w:rsid w:val="007B1BD7"/>
    <w:rsid w:val="007B3C50"/>
    <w:rsid w:val="007C08C7"/>
    <w:rsid w:val="007C2683"/>
    <w:rsid w:val="007C5569"/>
    <w:rsid w:val="007D3B97"/>
    <w:rsid w:val="007D59D3"/>
    <w:rsid w:val="007D6130"/>
    <w:rsid w:val="007E10F6"/>
    <w:rsid w:val="007E12BA"/>
    <w:rsid w:val="007E2284"/>
    <w:rsid w:val="007E4A8E"/>
    <w:rsid w:val="007E71B9"/>
    <w:rsid w:val="007F2434"/>
    <w:rsid w:val="007F29DC"/>
    <w:rsid w:val="007F3EA0"/>
    <w:rsid w:val="007F5F23"/>
    <w:rsid w:val="00806503"/>
    <w:rsid w:val="00813044"/>
    <w:rsid w:val="00813472"/>
    <w:rsid w:val="008169C5"/>
    <w:rsid w:val="008170C3"/>
    <w:rsid w:val="00821EA2"/>
    <w:rsid w:val="008231CF"/>
    <w:rsid w:val="00823622"/>
    <w:rsid w:val="0082588A"/>
    <w:rsid w:val="008369CD"/>
    <w:rsid w:val="00837A79"/>
    <w:rsid w:val="0084022B"/>
    <w:rsid w:val="00843642"/>
    <w:rsid w:val="0084603C"/>
    <w:rsid w:val="00852128"/>
    <w:rsid w:val="0085632A"/>
    <w:rsid w:val="008633D1"/>
    <w:rsid w:val="00866B99"/>
    <w:rsid w:val="00872C9B"/>
    <w:rsid w:val="008746BD"/>
    <w:rsid w:val="008803B4"/>
    <w:rsid w:val="00882536"/>
    <w:rsid w:val="0088433C"/>
    <w:rsid w:val="00887041"/>
    <w:rsid w:val="0089025B"/>
    <w:rsid w:val="00891167"/>
    <w:rsid w:val="00891799"/>
    <w:rsid w:val="00893AD7"/>
    <w:rsid w:val="008A15AC"/>
    <w:rsid w:val="008A3444"/>
    <w:rsid w:val="008A3E9A"/>
    <w:rsid w:val="008A4E0C"/>
    <w:rsid w:val="008B2E0D"/>
    <w:rsid w:val="008B5238"/>
    <w:rsid w:val="008B718C"/>
    <w:rsid w:val="008C01D8"/>
    <w:rsid w:val="008C1149"/>
    <w:rsid w:val="008C7583"/>
    <w:rsid w:val="008C7C5A"/>
    <w:rsid w:val="008D22AF"/>
    <w:rsid w:val="008E25FC"/>
    <w:rsid w:val="008E3B21"/>
    <w:rsid w:val="008E5BF6"/>
    <w:rsid w:val="008F0AE3"/>
    <w:rsid w:val="008F3085"/>
    <w:rsid w:val="008F3DD1"/>
    <w:rsid w:val="008F4A93"/>
    <w:rsid w:val="008F5686"/>
    <w:rsid w:val="008F6AC7"/>
    <w:rsid w:val="00901302"/>
    <w:rsid w:val="00901D93"/>
    <w:rsid w:val="00903541"/>
    <w:rsid w:val="00905E6F"/>
    <w:rsid w:val="00906E7A"/>
    <w:rsid w:val="00911DA9"/>
    <w:rsid w:val="009125B1"/>
    <w:rsid w:val="0092479F"/>
    <w:rsid w:val="00926A25"/>
    <w:rsid w:val="00926DB1"/>
    <w:rsid w:val="00926FD0"/>
    <w:rsid w:val="00927F5D"/>
    <w:rsid w:val="00932949"/>
    <w:rsid w:val="009330EC"/>
    <w:rsid w:val="00937F24"/>
    <w:rsid w:val="0094312A"/>
    <w:rsid w:val="00946FD4"/>
    <w:rsid w:val="00947782"/>
    <w:rsid w:val="00951E34"/>
    <w:rsid w:val="009560AB"/>
    <w:rsid w:val="00966AD9"/>
    <w:rsid w:val="009742F3"/>
    <w:rsid w:val="009743D1"/>
    <w:rsid w:val="009754D1"/>
    <w:rsid w:val="009777F3"/>
    <w:rsid w:val="00982AEC"/>
    <w:rsid w:val="009B44D5"/>
    <w:rsid w:val="009B660D"/>
    <w:rsid w:val="009B6943"/>
    <w:rsid w:val="009B7FA5"/>
    <w:rsid w:val="009C0D98"/>
    <w:rsid w:val="009C63CE"/>
    <w:rsid w:val="009C67AD"/>
    <w:rsid w:val="009C751F"/>
    <w:rsid w:val="009E57C4"/>
    <w:rsid w:val="009F0A68"/>
    <w:rsid w:val="009F1FC4"/>
    <w:rsid w:val="009F501A"/>
    <w:rsid w:val="009F53A6"/>
    <w:rsid w:val="00A00BD7"/>
    <w:rsid w:val="00A108B6"/>
    <w:rsid w:val="00A17846"/>
    <w:rsid w:val="00A27C5F"/>
    <w:rsid w:val="00A30D48"/>
    <w:rsid w:val="00A319B9"/>
    <w:rsid w:val="00A348D3"/>
    <w:rsid w:val="00A35799"/>
    <w:rsid w:val="00A35E47"/>
    <w:rsid w:val="00A367DD"/>
    <w:rsid w:val="00A41EE4"/>
    <w:rsid w:val="00A422B9"/>
    <w:rsid w:val="00A51FA6"/>
    <w:rsid w:val="00A54F2C"/>
    <w:rsid w:val="00A577BF"/>
    <w:rsid w:val="00A667FB"/>
    <w:rsid w:val="00A67862"/>
    <w:rsid w:val="00A70E5B"/>
    <w:rsid w:val="00A81D14"/>
    <w:rsid w:val="00A9002A"/>
    <w:rsid w:val="00A94529"/>
    <w:rsid w:val="00A96917"/>
    <w:rsid w:val="00AA4D86"/>
    <w:rsid w:val="00AA67E1"/>
    <w:rsid w:val="00AA6E19"/>
    <w:rsid w:val="00AB0F55"/>
    <w:rsid w:val="00AB0FBD"/>
    <w:rsid w:val="00AB4A24"/>
    <w:rsid w:val="00AC35EE"/>
    <w:rsid w:val="00AC506F"/>
    <w:rsid w:val="00AC6367"/>
    <w:rsid w:val="00AD2E3D"/>
    <w:rsid w:val="00AD50B6"/>
    <w:rsid w:val="00AD6581"/>
    <w:rsid w:val="00AD745F"/>
    <w:rsid w:val="00AE26B0"/>
    <w:rsid w:val="00AE6271"/>
    <w:rsid w:val="00AE7778"/>
    <w:rsid w:val="00AE782A"/>
    <w:rsid w:val="00AE7F0C"/>
    <w:rsid w:val="00AF57F7"/>
    <w:rsid w:val="00B026D9"/>
    <w:rsid w:val="00B03FDB"/>
    <w:rsid w:val="00B06395"/>
    <w:rsid w:val="00B0679A"/>
    <w:rsid w:val="00B21838"/>
    <w:rsid w:val="00B24A9E"/>
    <w:rsid w:val="00B258DA"/>
    <w:rsid w:val="00B34D15"/>
    <w:rsid w:val="00B361EE"/>
    <w:rsid w:val="00B44850"/>
    <w:rsid w:val="00B50D1F"/>
    <w:rsid w:val="00B52882"/>
    <w:rsid w:val="00B707DA"/>
    <w:rsid w:val="00B70DED"/>
    <w:rsid w:val="00B72D77"/>
    <w:rsid w:val="00B745F0"/>
    <w:rsid w:val="00B76A25"/>
    <w:rsid w:val="00B901DC"/>
    <w:rsid w:val="00B901FA"/>
    <w:rsid w:val="00B91B05"/>
    <w:rsid w:val="00B922D1"/>
    <w:rsid w:val="00BA2018"/>
    <w:rsid w:val="00BA300D"/>
    <w:rsid w:val="00BA3C53"/>
    <w:rsid w:val="00BA6790"/>
    <w:rsid w:val="00BB1D26"/>
    <w:rsid w:val="00BB5E14"/>
    <w:rsid w:val="00BC0423"/>
    <w:rsid w:val="00BC221C"/>
    <w:rsid w:val="00BC3337"/>
    <w:rsid w:val="00BC3473"/>
    <w:rsid w:val="00BC362D"/>
    <w:rsid w:val="00BD05CD"/>
    <w:rsid w:val="00BD1868"/>
    <w:rsid w:val="00BD549F"/>
    <w:rsid w:val="00BE0FC0"/>
    <w:rsid w:val="00BF1E86"/>
    <w:rsid w:val="00BF31DA"/>
    <w:rsid w:val="00BF4083"/>
    <w:rsid w:val="00BF43D8"/>
    <w:rsid w:val="00C04023"/>
    <w:rsid w:val="00C06B58"/>
    <w:rsid w:val="00C1212D"/>
    <w:rsid w:val="00C15CF7"/>
    <w:rsid w:val="00C1686E"/>
    <w:rsid w:val="00C178A7"/>
    <w:rsid w:val="00C2127F"/>
    <w:rsid w:val="00C23AD8"/>
    <w:rsid w:val="00C23D52"/>
    <w:rsid w:val="00C25100"/>
    <w:rsid w:val="00C26189"/>
    <w:rsid w:val="00C27853"/>
    <w:rsid w:val="00C31E3D"/>
    <w:rsid w:val="00C32722"/>
    <w:rsid w:val="00C36714"/>
    <w:rsid w:val="00C40859"/>
    <w:rsid w:val="00C423D5"/>
    <w:rsid w:val="00C4491C"/>
    <w:rsid w:val="00C54C6F"/>
    <w:rsid w:val="00C615BD"/>
    <w:rsid w:val="00C617B6"/>
    <w:rsid w:val="00C61A87"/>
    <w:rsid w:val="00C666CC"/>
    <w:rsid w:val="00C676CB"/>
    <w:rsid w:val="00C67E8C"/>
    <w:rsid w:val="00C75F9D"/>
    <w:rsid w:val="00C76BD2"/>
    <w:rsid w:val="00C82968"/>
    <w:rsid w:val="00C83023"/>
    <w:rsid w:val="00C83EF1"/>
    <w:rsid w:val="00C904A2"/>
    <w:rsid w:val="00C90D78"/>
    <w:rsid w:val="00C93EA3"/>
    <w:rsid w:val="00CA2C19"/>
    <w:rsid w:val="00CA36EA"/>
    <w:rsid w:val="00CA4835"/>
    <w:rsid w:val="00CA5A3A"/>
    <w:rsid w:val="00CA5B7B"/>
    <w:rsid w:val="00CB2BA3"/>
    <w:rsid w:val="00CC04B6"/>
    <w:rsid w:val="00CC1B38"/>
    <w:rsid w:val="00CC2001"/>
    <w:rsid w:val="00CC69C9"/>
    <w:rsid w:val="00CC7664"/>
    <w:rsid w:val="00CD11A9"/>
    <w:rsid w:val="00CD11C1"/>
    <w:rsid w:val="00CD32BE"/>
    <w:rsid w:val="00CD3539"/>
    <w:rsid w:val="00CD3FC6"/>
    <w:rsid w:val="00CD6331"/>
    <w:rsid w:val="00CE2E95"/>
    <w:rsid w:val="00CF1FEC"/>
    <w:rsid w:val="00CF64B2"/>
    <w:rsid w:val="00CF6E15"/>
    <w:rsid w:val="00CF796C"/>
    <w:rsid w:val="00D006ED"/>
    <w:rsid w:val="00D02760"/>
    <w:rsid w:val="00D05C70"/>
    <w:rsid w:val="00D22775"/>
    <w:rsid w:val="00D233BA"/>
    <w:rsid w:val="00D3451C"/>
    <w:rsid w:val="00D376A3"/>
    <w:rsid w:val="00D403B4"/>
    <w:rsid w:val="00D429FC"/>
    <w:rsid w:val="00D442B5"/>
    <w:rsid w:val="00D450F4"/>
    <w:rsid w:val="00D473D4"/>
    <w:rsid w:val="00D502B1"/>
    <w:rsid w:val="00D507FF"/>
    <w:rsid w:val="00D50A29"/>
    <w:rsid w:val="00D538D2"/>
    <w:rsid w:val="00D60DF0"/>
    <w:rsid w:val="00D64504"/>
    <w:rsid w:val="00D71592"/>
    <w:rsid w:val="00D73232"/>
    <w:rsid w:val="00D755BC"/>
    <w:rsid w:val="00D80BB1"/>
    <w:rsid w:val="00D85B79"/>
    <w:rsid w:val="00D90426"/>
    <w:rsid w:val="00D91C31"/>
    <w:rsid w:val="00DA1699"/>
    <w:rsid w:val="00DA46EE"/>
    <w:rsid w:val="00DA5F48"/>
    <w:rsid w:val="00DA723D"/>
    <w:rsid w:val="00DA73CC"/>
    <w:rsid w:val="00DB01F2"/>
    <w:rsid w:val="00DB5C70"/>
    <w:rsid w:val="00DC1D03"/>
    <w:rsid w:val="00DC466A"/>
    <w:rsid w:val="00DC75DD"/>
    <w:rsid w:val="00DD1354"/>
    <w:rsid w:val="00DD2003"/>
    <w:rsid w:val="00DD30A5"/>
    <w:rsid w:val="00DD6EA0"/>
    <w:rsid w:val="00DE3CBB"/>
    <w:rsid w:val="00DE5E36"/>
    <w:rsid w:val="00DF075D"/>
    <w:rsid w:val="00DF20CD"/>
    <w:rsid w:val="00E00962"/>
    <w:rsid w:val="00E023D0"/>
    <w:rsid w:val="00E04EB4"/>
    <w:rsid w:val="00E217E2"/>
    <w:rsid w:val="00E24B3F"/>
    <w:rsid w:val="00E31C28"/>
    <w:rsid w:val="00E4464E"/>
    <w:rsid w:val="00E46E92"/>
    <w:rsid w:val="00E500EB"/>
    <w:rsid w:val="00E50DAF"/>
    <w:rsid w:val="00E52F88"/>
    <w:rsid w:val="00E53BCB"/>
    <w:rsid w:val="00E61F4F"/>
    <w:rsid w:val="00E63A24"/>
    <w:rsid w:val="00E63A82"/>
    <w:rsid w:val="00E63D7B"/>
    <w:rsid w:val="00E6521C"/>
    <w:rsid w:val="00E67998"/>
    <w:rsid w:val="00E7289E"/>
    <w:rsid w:val="00E8173C"/>
    <w:rsid w:val="00E85719"/>
    <w:rsid w:val="00E962D9"/>
    <w:rsid w:val="00E96450"/>
    <w:rsid w:val="00E96922"/>
    <w:rsid w:val="00EB0BA0"/>
    <w:rsid w:val="00EB1E4B"/>
    <w:rsid w:val="00EB3E7C"/>
    <w:rsid w:val="00EB546F"/>
    <w:rsid w:val="00EC1720"/>
    <w:rsid w:val="00EC352E"/>
    <w:rsid w:val="00EC609C"/>
    <w:rsid w:val="00ED26B5"/>
    <w:rsid w:val="00ED6C2A"/>
    <w:rsid w:val="00ED7094"/>
    <w:rsid w:val="00ED7C37"/>
    <w:rsid w:val="00EE035D"/>
    <w:rsid w:val="00EE3A2D"/>
    <w:rsid w:val="00EE51C8"/>
    <w:rsid w:val="00EF1278"/>
    <w:rsid w:val="00EF5BB0"/>
    <w:rsid w:val="00EF7648"/>
    <w:rsid w:val="00F002D7"/>
    <w:rsid w:val="00F10EE5"/>
    <w:rsid w:val="00F13B5C"/>
    <w:rsid w:val="00F14AA3"/>
    <w:rsid w:val="00F15915"/>
    <w:rsid w:val="00F220A5"/>
    <w:rsid w:val="00F25AA2"/>
    <w:rsid w:val="00F265D7"/>
    <w:rsid w:val="00F271C0"/>
    <w:rsid w:val="00F353D9"/>
    <w:rsid w:val="00F42B21"/>
    <w:rsid w:val="00F4420B"/>
    <w:rsid w:val="00F47619"/>
    <w:rsid w:val="00F47638"/>
    <w:rsid w:val="00F53A2E"/>
    <w:rsid w:val="00F5781F"/>
    <w:rsid w:val="00F61CD5"/>
    <w:rsid w:val="00F65C3B"/>
    <w:rsid w:val="00F722F7"/>
    <w:rsid w:val="00F762EC"/>
    <w:rsid w:val="00F84E84"/>
    <w:rsid w:val="00F91A5E"/>
    <w:rsid w:val="00FA2785"/>
    <w:rsid w:val="00FA70C4"/>
    <w:rsid w:val="00FB01F0"/>
    <w:rsid w:val="00FB39AD"/>
    <w:rsid w:val="00FB3FBE"/>
    <w:rsid w:val="00FB4ACC"/>
    <w:rsid w:val="00FB53AE"/>
    <w:rsid w:val="00FB5F25"/>
    <w:rsid w:val="00FC03A6"/>
    <w:rsid w:val="00FC1358"/>
    <w:rsid w:val="00FC4A64"/>
    <w:rsid w:val="00FC6581"/>
    <w:rsid w:val="00FC7211"/>
    <w:rsid w:val="00FD4802"/>
    <w:rsid w:val="00FD7161"/>
    <w:rsid w:val="00FE6E8E"/>
    <w:rsid w:val="00FF4AC8"/>
    <w:rsid w:val="02922E94"/>
    <w:rsid w:val="03084CFA"/>
    <w:rsid w:val="0387118D"/>
    <w:rsid w:val="04A3117E"/>
    <w:rsid w:val="05F872A7"/>
    <w:rsid w:val="0BD045A7"/>
    <w:rsid w:val="0BF202A6"/>
    <w:rsid w:val="0DFC545B"/>
    <w:rsid w:val="0E2C42F6"/>
    <w:rsid w:val="10732B7E"/>
    <w:rsid w:val="1140725E"/>
    <w:rsid w:val="15C6389C"/>
    <w:rsid w:val="17787DD2"/>
    <w:rsid w:val="17FE2E45"/>
    <w:rsid w:val="1A91517D"/>
    <w:rsid w:val="1B960A8E"/>
    <w:rsid w:val="1B9A651C"/>
    <w:rsid w:val="1CE4135D"/>
    <w:rsid w:val="1DEB5446"/>
    <w:rsid w:val="1E175EEB"/>
    <w:rsid w:val="1FAF67D1"/>
    <w:rsid w:val="20A34EC1"/>
    <w:rsid w:val="211E4B77"/>
    <w:rsid w:val="2133396B"/>
    <w:rsid w:val="227E7DD3"/>
    <w:rsid w:val="22E153AA"/>
    <w:rsid w:val="24984CEC"/>
    <w:rsid w:val="28484696"/>
    <w:rsid w:val="2BCB2EE0"/>
    <w:rsid w:val="2CF01D22"/>
    <w:rsid w:val="2ECD27D0"/>
    <w:rsid w:val="2EE77249"/>
    <w:rsid w:val="301153C3"/>
    <w:rsid w:val="3023484A"/>
    <w:rsid w:val="30661D75"/>
    <w:rsid w:val="32081D71"/>
    <w:rsid w:val="320B3401"/>
    <w:rsid w:val="32355A11"/>
    <w:rsid w:val="339A4C4A"/>
    <w:rsid w:val="341863BF"/>
    <w:rsid w:val="355E4E13"/>
    <w:rsid w:val="3B235613"/>
    <w:rsid w:val="3B4E0387"/>
    <w:rsid w:val="3B7B1B0C"/>
    <w:rsid w:val="3B9D3432"/>
    <w:rsid w:val="3C3E209A"/>
    <w:rsid w:val="3C7525F8"/>
    <w:rsid w:val="3F8A0269"/>
    <w:rsid w:val="409266C4"/>
    <w:rsid w:val="43E64441"/>
    <w:rsid w:val="44DB7006"/>
    <w:rsid w:val="468A450B"/>
    <w:rsid w:val="4723522B"/>
    <w:rsid w:val="48A6413E"/>
    <w:rsid w:val="4CF94597"/>
    <w:rsid w:val="4D7575F7"/>
    <w:rsid w:val="4FC25322"/>
    <w:rsid w:val="50576945"/>
    <w:rsid w:val="51A8719A"/>
    <w:rsid w:val="51F0508D"/>
    <w:rsid w:val="52775540"/>
    <w:rsid w:val="53897FB5"/>
    <w:rsid w:val="54065EFD"/>
    <w:rsid w:val="54205CC6"/>
    <w:rsid w:val="54CB73FA"/>
    <w:rsid w:val="56B40EA9"/>
    <w:rsid w:val="56EB40FA"/>
    <w:rsid w:val="57E2153A"/>
    <w:rsid w:val="57F30A5B"/>
    <w:rsid w:val="58312BC8"/>
    <w:rsid w:val="58BC7AEB"/>
    <w:rsid w:val="58C63AAD"/>
    <w:rsid w:val="5BC5400C"/>
    <w:rsid w:val="5EF420AB"/>
    <w:rsid w:val="607B17DC"/>
    <w:rsid w:val="60957FC7"/>
    <w:rsid w:val="60BE414E"/>
    <w:rsid w:val="61F65D34"/>
    <w:rsid w:val="626530CB"/>
    <w:rsid w:val="65A15240"/>
    <w:rsid w:val="6F800BBD"/>
    <w:rsid w:val="71FB244F"/>
    <w:rsid w:val="73320F27"/>
    <w:rsid w:val="7377443E"/>
    <w:rsid w:val="7390039D"/>
    <w:rsid w:val="74595068"/>
    <w:rsid w:val="75947C83"/>
    <w:rsid w:val="760836BA"/>
    <w:rsid w:val="7ADE0ACA"/>
    <w:rsid w:val="7B664D10"/>
    <w:rsid w:val="7E4013E7"/>
    <w:rsid w:val="7E5A082B"/>
    <w:rsid w:val="7E630158"/>
    <w:rsid w:val="7E854717"/>
    <w:rsid w:val="7FDB11D0"/>
    <w:rsid w:val="A69741A2"/>
    <w:rsid w:val="DB731FDC"/>
    <w:rsid w:val="F3FB75C4"/>
    <w:rsid w:val="F7FFF67A"/>
    <w:rsid w:val="FAFF5F24"/>
    <w:rsid w:val="FFBD4BA1"/>
    <w:rsid w:val="FFBEFDA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99"/>
    <w:pPr>
      <w:spacing w:before="360" w:after="360" w:line="400" w:lineRule="exact"/>
      <w:jc w:val="center"/>
      <w:outlineLvl w:val="0"/>
    </w:pPr>
    <w:rPr>
      <w:rFonts w:ascii="Arial" w:hAnsi="Arial" w:eastAsia="黑体" w:cs="Arial"/>
      <w:b/>
      <w:bCs/>
      <w:kern w:val="44"/>
      <w:sz w:val="30"/>
      <w:szCs w:val="30"/>
    </w:rPr>
  </w:style>
  <w:style w:type="paragraph" w:styleId="3">
    <w:name w:val="heading 3"/>
    <w:basedOn w:val="1"/>
    <w:next w:val="1"/>
    <w:qFormat/>
    <w:uiPriority w:val="0"/>
    <w:pPr>
      <w:keepNext/>
      <w:keepLines/>
      <w:spacing w:line="416" w:lineRule="auto"/>
      <w:outlineLvl w:val="2"/>
    </w:pPr>
    <w:rPr>
      <w:b/>
      <w:bCs/>
      <w:sz w:val="32"/>
      <w:szCs w:val="32"/>
    </w:rPr>
  </w:style>
  <w:style w:type="character" w:default="1" w:styleId="16">
    <w:name w:val="Default Paragraph Font"/>
    <w:qFormat/>
    <w:uiPriority w:val="0"/>
    <w:rPr>
      <w:rFonts w:ascii="Times New Roman" w:hAnsi="Times New Roman" w:eastAsia="宋体" w:cs="Times New Roman"/>
    </w:rPr>
  </w:style>
  <w:style w:type="table" w:default="1" w:styleId="14">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4">
    <w:name w:val="Normal Indent"/>
    <w:basedOn w:val="1"/>
    <w:qFormat/>
    <w:uiPriority w:val="0"/>
    <w:pPr>
      <w:ind w:firstLine="200" w:firstLineChars="200"/>
    </w:pPr>
    <w:rPr>
      <w:rFonts w:ascii="Calibri" w:hAnsi="Calibri" w:cs="Calibri"/>
      <w:szCs w:val="21"/>
    </w:rPr>
  </w:style>
  <w:style w:type="paragraph" w:styleId="5">
    <w:name w:val="annotation text"/>
    <w:basedOn w:val="1"/>
    <w:qFormat/>
    <w:uiPriority w:val="0"/>
    <w:pPr>
      <w:jc w:val="left"/>
    </w:pPr>
    <w:rPr>
      <w:rFonts w:ascii="Times New Roman" w:hAnsi="Times New Roman" w:eastAsia="宋体" w:cs="Times New Roman"/>
    </w:rPr>
  </w:style>
  <w:style w:type="paragraph" w:styleId="6">
    <w:name w:val="Body Text"/>
    <w:basedOn w:val="1"/>
    <w:next w:val="1"/>
    <w:link w:val="22"/>
    <w:unhideWhenUsed/>
    <w:qFormat/>
    <w:uiPriority w:val="99"/>
    <w:pPr>
      <w:spacing w:after="120"/>
    </w:pPr>
  </w:style>
  <w:style w:type="paragraph" w:styleId="7">
    <w:name w:val="Body Text Indent"/>
    <w:basedOn w:val="1"/>
    <w:link w:val="23"/>
    <w:unhideWhenUsed/>
    <w:qFormat/>
    <w:uiPriority w:val="99"/>
    <w:pPr>
      <w:spacing w:after="120"/>
      <w:ind w:left="420" w:leftChars="200"/>
    </w:pPr>
  </w:style>
  <w:style w:type="paragraph" w:styleId="8">
    <w:name w:val="Balloon Text"/>
    <w:basedOn w:val="1"/>
    <w:qFormat/>
    <w:uiPriority w:val="0"/>
    <w:rPr>
      <w:rFonts w:ascii="Times New Roman" w:hAnsi="Times New Roman" w:eastAsia="宋体" w:cs="Times New Roman"/>
      <w:sz w:val="18"/>
      <w:szCs w:val="18"/>
    </w:rPr>
  </w:style>
  <w:style w:type="paragraph" w:styleId="9">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0">
    <w:name w:val="header"/>
    <w:basedOn w:val="1"/>
    <w:link w:val="24"/>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1">
    <w:name w:val="annotation subject"/>
    <w:basedOn w:val="5"/>
    <w:next w:val="5"/>
    <w:qFormat/>
    <w:uiPriority w:val="0"/>
    <w:rPr>
      <w:rFonts w:ascii="Times New Roman" w:hAnsi="Times New Roman" w:eastAsia="宋体" w:cs="Times New Roman"/>
      <w:b/>
      <w:bCs/>
    </w:rPr>
  </w:style>
  <w:style w:type="paragraph" w:styleId="12">
    <w:name w:val="Body Text First Indent"/>
    <w:basedOn w:val="6"/>
    <w:link w:val="25"/>
    <w:unhideWhenUsed/>
    <w:qFormat/>
    <w:uiPriority w:val="99"/>
    <w:pPr>
      <w:ind w:firstLine="420" w:firstLineChars="100"/>
    </w:pPr>
  </w:style>
  <w:style w:type="paragraph" w:styleId="13">
    <w:name w:val="Body Text First Indent 2"/>
    <w:basedOn w:val="7"/>
    <w:link w:val="26"/>
    <w:qFormat/>
    <w:uiPriority w:val="0"/>
    <w:pPr>
      <w:tabs>
        <w:tab w:val="left" w:pos="180"/>
      </w:tabs>
      <w:spacing w:after="0"/>
      <w:ind w:leftChars="0" w:firstLine="420" w:firstLineChars="200"/>
    </w:pPr>
    <w:rPr>
      <w:rFonts w:eastAsia="宋体" w:cs="Times New Roman"/>
      <w:sz w:val="24"/>
    </w:rPr>
  </w:style>
  <w:style w:type="table" w:styleId="15">
    <w:name w:val="Table Grid"/>
    <w:basedOn w:val="14"/>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qFormat/>
    <w:uiPriority w:val="0"/>
    <w:rPr>
      <w:rFonts w:ascii="Times New Roman" w:hAnsi="Times New Roman" w:eastAsia="宋体" w:cs="Times New Roman"/>
    </w:rPr>
  </w:style>
  <w:style w:type="character" w:styleId="18">
    <w:name w:val="FollowedHyperlink"/>
    <w:unhideWhenUsed/>
    <w:qFormat/>
    <w:uiPriority w:val="99"/>
    <w:rPr>
      <w:rFonts w:ascii="Times New Roman" w:hAnsi="Times New Roman" w:eastAsia="宋体" w:cs="Times New Roman"/>
      <w:color w:val="800080"/>
      <w:u w:val="single"/>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qFormat/>
    <w:uiPriority w:val="0"/>
    <w:rPr>
      <w:rFonts w:ascii="Times New Roman" w:hAnsi="Times New Roman" w:eastAsia="宋体" w:cs="Times New Roman"/>
      <w:sz w:val="21"/>
      <w:szCs w:val="21"/>
    </w:rPr>
  </w:style>
  <w:style w:type="character" w:customStyle="1" w:styleId="21">
    <w:name w:val="标题 1 字符"/>
    <w:link w:val="2"/>
    <w:qFormat/>
    <w:uiPriority w:val="99"/>
    <w:rPr>
      <w:rFonts w:ascii="Arial" w:hAnsi="Arial" w:eastAsia="黑体" w:cs="Arial"/>
      <w:b/>
      <w:bCs/>
      <w:kern w:val="44"/>
      <w:sz w:val="30"/>
      <w:szCs w:val="30"/>
    </w:rPr>
  </w:style>
  <w:style w:type="character" w:customStyle="1" w:styleId="22">
    <w:name w:val="正文文本 字符"/>
    <w:link w:val="6"/>
    <w:semiHidden/>
    <w:qFormat/>
    <w:uiPriority w:val="99"/>
    <w:rPr>
      <w:rFonts w:ascii="Times New Roman" w:hAnsi="Times New Roman" w:eastAsia="宋体" w:cs="Times New Roman"/>
      <w:kern w:val="2"/>
      <w:sz w:val="21"/>
      <w:szCs w:val="24"/>
    </w:rPr>
  </w:style>
  <w:style w:type="character" w:customStyle="1" w:styleId="23">
    <w:name w:val="正文文本缩进 字符"/>
    <w:link w:val="7"/>
    <w:semiHidden/>
    <w:qFormat/>
    <w:uiPriority w:val="99"/>
    <w:rPr>
      <w:rFonts w:ascii="Times New Roman" w:hAnsi="Times New Roman" w:eastAsia="宋体" w:cs="Times New Roman"/>
      <w:kern w:val="2"/>
      <w:sz w:val="21"/>
      <w:szCs w:val="24"/>
    </w:rPr>
  </w:style>
  <w:style w:type="character" w:customStyle="1" w:styleId="24">
    <w:name w:val="页眉 字符"/>
    <w:link w:val="10"/>
    <w:qFormat/>
    <w:uiPriority w:val="0"/>
    <w:rPr>
      <w:rFonts w:ascii="Times New Roman" w:hAnsi="Times New Roman" w:eastAsia="宋体" w:cs="Times New Roman"/>
      <w:kern w:val="2"/>
      <w:sz w:val="18"/>
      <w:szCs w:val="18"/>
    </w:rPr>
  </w:style>
  <w:style w:type="character" w:customStyle="1" w:styleId="25">
    <w:name w:val="正文文本首行缩进 字符"/>
    <w:link w:val="12"/>
    <w:semiHidden/>
    <w:qFormat/>
    <w:uiPriority w:val="99"/>
  </w:style>
  <w:style w:type="character" w:customStyle="1" w:styleId="26">
    <w:name w:val="正文文本首行缩进 2 字符"/>
    <w:link w:val="13"/>
    <w:qFormat/>
    <w:uiPriority w:val="0"/>
    <w:rPr>
      <w:rFonts w:ascii="Times New Roman" w:hAnsi="Times New Roman" w:eastAsia="宋体" w:cs="Times New Roman"/>
      <w:kern w:val="2"/>
      <w:sz w:val="24"/>
      <w:szCs w:val="24"/>
    </w:rPr>
  </w:style>
  <w:style w:type="table" w:customStyle="1" w:styleId="27">
    <w:name w:val="网格型2"/>
    <w:basedOn w:val="14"/>
    <w:qFormat/>
    <w:uiPriority w:val="39"/>
    <w:rPr>
      <w:rFonts w:ascii="等线" w:hAnsi="等线" w:eastAsia="等线"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
    <w:name w:val="网格型3"/>
    <w:basedOn w:val="14"/>
    <w:qFormat/>
    <w:uiPriority w:val="39"/>
    <w:rPr>
      <w:rFonts w:ascii="等线" w:hAnsi="等线" w:eastAsia="等线"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
    <w:name w:val="网格型1"/>
    <w:basedOn w:val="14"/>
    <w:qFormat/>
    <w:uiPriority w:val="0"/>
    <w:rPr>
      <w:rFonts w:ascii="Calibri" w:hAnsi="Calibri" w:eastAsia="宋体"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0">
    <w:name w:val="font51"/>
    <w:qFormat/>
    <w:uiPriority w:val="0"/>
    <w:rPr>
      <w:rFonts w:hint="eastAsia" w:ascii="宋体" w:hAnsi="宋体" w:eastAsia="宋体" w:cs="宋体"/>
      <w:b/>
      <w:bCs/>
      <w:color w:val="4874CB"/>
      <w:sz w:val="20"/>
      <w:szCs w:val="20"/>
      <w:u w:val="none"/>
    </w:rPr>
  </w:style>
  <w:style w:type="character" w:customStyle="1" w:styleId="31">
    <w:name w:val="NormalCharacter"/>
    <w:qFormat/>
    <w:uiPriority w:val="0"/>
  </w:style>
  <w:style w:type="paragraph" w:customStyle="1" w:styleId="32">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33">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仿宋_GB2312" w:hAnsi="宋体" w:eastAsia="仿宋_GB2312" w:cs="宋体"/>
      <w:b/>
      <w:bCs/>
      <w:kern w:val="0"/>
      <w:szCs w:val="21"/>
    </w:rPr>
  </w:style>
  <w:style w:type="paragraph" w:customStyle="1" w:styleId="34">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2"/>
      <w:szCs w:val="22"/>
    </w:rPr>
  </w:style>
  <w:style w:type="paragraph" w:customStyle="1" w:styleId="35">
    <w:name w:val="xl6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2"/>
      <w:szCs w:val="22"/>
    </w:rPr>
  </w:style>
  <w:style w:type="paragraph" w:customStyle="1" w:styleId="3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7">
    <w:name w:val="xl69"/>
    <w:basedOn w:val="1"/>
    <w:qFormat/>
    <w:uiPriority w:val="0"/>
    <w:pPr>
      <w:widowControl/>
      <w:spacing w:before="100" w:beforeAutospacing="1" w:after="100" w:afterAutospacing="1"/>
      <w:jc w:val="left"/>
    </w:pPr>
    <w:rPr>
      <w:rFonts w:ascii="宋体" w:hAnsi="宋体" w:cs="宋体"/>
      <w:kern w:val="0"/>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Microsoft</Company>
  <Pages>14</Pages>
  <Words>4768</Words>
  <Characters>4908</Characters>
  <Lines>43</Lines>
  <Paragraphs>12</Paragraphs>
  <TotalTime>18</TotalTime>
  <ScaleCrop>false</ScaleCrop>
  <LinksUpToDate>false</LinksUpToDate>
  <CharactersWithSpaces>4961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2013-12-24T02:52:00Z</dcterms:created>
  <dc:creator>User</dc:creator>
  <cp:lastModifiedBy>腊腊腊</cp:lastModifiedBy>
  <cp:lastPrinted>2026-03-16T08:51:00Z</cp:lastPrinted>
  <dcterms:modified xsi:type="dcterms:W3CDTF">2026-09-16T00:08:14Z</dcterms:modified>
  <dc:title>学校维修项目清单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FCE592970C1A4CE088E3B3F92457B064_13</vt:lpwstr>
  </property>
  <property fmtid="{D5CDD505-2E9C-101B-9397-08002B2CF9AE}" pid="4" name="KSOTemplateDocerSaveRecord">
    <vt:lpwstr>eyJoZGlkIjoiYTYwODYwODkzN2I3ZTQwMTBmZDk2YWZiMjZhNjQwOWEiLCJ1c2VySWQiOiI4MTAwNTk0NTgifQ==</vt:lpwstr>
  </property>
</Properties>
</file>