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7CE0C">
      <w:pPr>
        <w:spacing w:line="360" w:lineRule="auto"/>
        <w:rPr>
          <w:rFonts w:hint="eastAsia" w:ascii="宋体" w:hAnsi="宋体" w:eastAsia="宋体" w:cs="宋体"/>
          <w:b/>
          <w:bCs/>
          <w:color w:val="auto"/>
          <w:sz w:val="36"/>
          <w:szCs w:val="36"/>
        </w:rPr>
      </w:pPr>
      <w:r>
        <w:rPr>
          <w:rFonts w:hint="eastAsia" w:ascii="宋体" w:hAnsi="宋体" w:eastAsia="宋体" w:cs="宋体"/>
          <w:b/>
          <w:bCs/>
          <w:color w:val="auto"/>
          <w:sz w:val="36"/>
          <w:szCs w:val="36"/>
        </w:rPr>
        <w:t>附件</w:t>
      </w:r>
    </w:p>
    <w:p w14:paraId="48B3B243">
      <w:pPr>
        <w:spacing w:line="360" w:lineRule="auto"/>
        <w:ind w:firstLine="1084" w:firstLineChars="300"/>
        <w:rPr>
          <w:rFonts w:hint="eastAsia" w:ascii="宋体" w:hAnsi="宋体" w:eastAsia="宋体" w:cs="宋体"/>
          <w:b/>
          <w:bCs/>
          <w:color w:val="auto"/>
          <w:sz w:val="36"/>
          <w:szCs w:val="36"/>
        </w:rPr>
      </w:pPr>
      <w:bookmarkStart w:id="6" w:name="_GoBack"/>
      <w:r>
        <w:rPr>
          <w:rFonts w:hint="eastAsia" w:ascii="宋体" w:hAnsi="宋体" w:eastAsia="宋体" w:cs="宋体"/>
          <w:b/>
          <w:bCs/>
          <w:color w:val="auto"/>
          <w:sz w:val="36"/>
          <w:szCs w:val="36"/>
        </w:rPr>
        <w:t>攀枝花市经贸旅游学校2025年秋季学期维修耗材采购</w:t>
      </w:r>
    </w:p>
    <w:p w14:paraId="5DF7FCF8">
      <w:pPr>
        <w:spacing w:line="360" w:lineRule="auto"/>
        <w:ind w:firstLine="4337" w:firstLineChars="1200"/>
        <w:rPr>
          <w:rFonts w:hint="eastAsia" w:ascii="宋体" w:hAnsi="宋体" w:eastAsia="宋体" w:cs="宋体"/>
          <w:b/>
          <w:bCs/>
          <w:color w:val="auto"/>
          <w:sz w:val="36"/>
          <w:szCs w:val="36"/>
        </w:rPr>
      </w:pPr>
      <w:r>
        <w:rPr>
          <w:rFonts w:hint="eastAsia" w:ascii="宋体" w:hAnsi="宋体" w:eastAsia="宋体" w:cs="宋体"/>
          <w:b/>
          <w:bCs/>
          <w:color w:val="auto"/>
          <w:sz w:val="36"/>
          <w:szCs w:val="36"/>
        </w:rPr>
        <w:t>比选须知</w:t>
      </w:r>
    </w:p>
    <w:bookmarkEnd w:id="6"/>
    <w:p w14:paraId="28B56707">
      <w:pPr>
        <w:spacing w:line="360" w:lineRule="auto"/>
        <w:ind w:firstLine="720" w:firstLineChars="200"/>
        <w:rPr>
          <w:rFonts w:hint="eastAsia" w:ascii="宋体" w:hAnsi="宋体" w:eastAsia="宋体" w:cs="宋体"/>
          <w:color w:val="auto"/>
          <w:sz w:val="36"/>
          <w:szCs w:val="36"/>
        </w:rPr>
      </w:pPr>
    </w:p>
    <w:p w14:paraId="35CB14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本附件就本次邀请比选采购项目概况、采购要求、报价注意事项、评审程序、报价文件编制等进行了规定，请意向参选单位认真阅读，并按要求编制报价文件。</w:t>
      </w:r>
    </w:p>
    <w:p w14:paraId="1D86B767">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一、项目概况</w:t>
      </w:r>
    </w:p>
    <w:p w14:paraId="47B3EBD4">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1.项目编号：PJM202</w:t>
      </w:r>
      <w:r>
        <w:rPr>
          <w:rFonts w:hint="eastAsia" w:ascii="宋体" w:hAnsi="宋体" w:eastAsia="宋体" w:cs="宋体"/>
          <w:color w:val="auto"/>
          <w:sz w:val="24"/>
          <w:szCs w:val="24"/>
          <w:lang w:val="en-US" w:eastAsia="zh-CN"/>
        </w:rPr>
        <w:t>51010</w:t>
      </w:r>
    </w:p>
    <w:p w14:paraId="2D4330A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2.项目名称：攀枝花市经贸旅游学校2025年秋季学期维修耗材采购</w:t>
      </w:r>
      <w:r>
        <w:rPr>
          <w:rFonts w:hint="eastAsia" w:ascii="宋体" w:hAnsi="宋体" w:eastAsia="宋体" w:cs="宋体"/>
          <w:color w:val="auto"/>
          <w:sz w:val="24"/>
          <w:szCs w:val="24"/>
          <w:lang w:eastAsia="zh-CN"/>
        </w:rPr>
        <w:t>。</w:t>
      </w:r>
    </w:p>
    <w:p w14:paraId="339D614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3.内容要求：提供攀枝花市经贸旅游学校2025年秋季学期维修耗材</w:t>
      </w:r>
      <w:r>
        <w:rPr>
          <w:rFonts w:hint="eastAsia" w:ascii="宋体" w:hAnsi="宋体" w:eastAsia="宋体" w:cs="宋体"/>
          <w:color w:val="auto"/>
          <w:sz w:val="24"/>
          <w:szCs w:val="24"/>
          <w:lang w:val="en-US" w:eastAsia="zh-CN"/>
        </w:rPr>
        <w:t>供货服务</w:t>
      </w:r>
      <w:r>
        <w:rPr>
          <w:rFonts w:hint="eastAsia" w:ascii="宋体" w:hAnsi="宋体" w:eastAsia="宋体" w:cs="宋体"/>
          <w:color w:val="auto"/>
          <w:sz w:val="24"/>
          <w:szCs w:val="24"/>
        </w:rPr>
        <w:t>。</w:t>
      </w:r>
    </w:p>
    <w:p w14:paraId="361E7B1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.资金来源：</w:t>
      </w:r>
      <w:r>
        <w:rPr>
          <w:rFonts w:hint="eastAsia" w:ascii="宋体" w:hAnsi="宋体" w:eastAsia="宋体" w:cs="宋体"/>
          <w:color w:val="auto"/>
          <w:sz w:val="24"/>
          <w:szCs w:val="24"/>
          <w:lang w:val="en-US" w:eastAsia="zh-CN"/>
        </w:rPr>
        <w:t>自有资金</w:t>
      </w:r>
      <w:r>
        <w:rPr>
          <w:rFonts w:hint="eastAsia" w:ascii="宋体" w:hAnsi="宋体" w:eastAsia="宋体" w:cs="宋体"/>
          <w:color w:val="auto"/>
          <w:sz w:val="24"/>
          <w:szCs w:val="24"/>
          <w:lang w:eastAsia="zh-CN"/>
        </w:rPr>
        <w:t>。</w:t>
      </w:r>
    </w:p>
    <w:p w14:paraId="2F780360">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.报价最高限价：3</w:t>
      </w: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lang w:eastAsia="zh-CN"/>
        </w:rPr>
        <w:t>05元，超过或等于此限额为无效报价。</w:t>
      </w:r>
    </w:p>
    <w:p w14:paraId="03B41544">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、报价人的资格条件：</w:t>
      </w:r>
    </w:p>
    <w:p w14:paraId="0C3703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1.具有独立承担民事责任能力的合法经营单位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（营业执照等）。</w:t>
      </w:r>
    </w:p>
    <w:p w14:paraId="7FF8B2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2.具有履行合同所必需的设备和专业技术能力（可体现于承诺函中）。</w:t>
      </w:r>
    </w:p>
    <w:p w14:paraId="7EEAF7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3.具有本地化售后质量保修服务条件和能力（可体现于承诺函中）。</w:t>
      </w:r>
    </w:p>
    <w:p w14:paraId="4E07A5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4.参加本次比选前三年内在经营活动中没有违法违纪记录（可体现于承诺函中）。</w:t>
      </w:r>
    </w:p>
    <w:p w14:paraId="7D241610">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.不接受联合体报价。</w:t>
      </w:r>
    </w:p>
    <w:p w14:paraId="53A054EF">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、采购要求</w:t>
      </w:r>
    </w:p>
    <w:p w14:paraId="721BD8AE">
      <w:pPr>
        <w:spacing w:line="360" w:lineRule="auto"/>
        <w:ind w:firstLine="281" w:firstLineChars="100"/>
        <w:rPr>
          <w:rFonts w:hint="eastAsia" w:ascii="宋体" w:hAnsi="宋体" w:eastAsia="宋体" w:cs="宋体"/>
          <w:b/>
          <w:bCs/>
          <w:color w:val="auto"/>
          <w:sz w:val="32"/>
          <w:szCs w:val="32"/>
        </w:rPr>
      </w:pPr>
      <w:r>
        <w:rPr>
          <w:rFonts w:hint="eastAsia" w:ascii="宋体" w:hAnsi="宋体" w:eastAsia="宋体" w:cs="宋体"/>
          <w:b/>
          <w:bCs/>
          <w:color w:val="auto"/>
          <w:sz w:val="28"/>
          <w:szCs w:val="28"/>
        </w:rPr>
        <w:t>（一）采购清单：产品清单如涉及政府优先采购和强制采购、节能环保、3C等产品，所有产品质量及产品资质必须符合国家现行相关标准及要求。</w:t>
      </w:r>
    </w:p>
    <w:tbl>
      <w:tblPr>
        <w:tblStyle w:val="7"/>
        <w:tblW w:w="8278" w:type="dxa"/>
        <w:jc w:val="center"/>
        <w:tblLayout w:type="autofit"/>
        <w:tblCellMar>
          <w:top w:w="0" w:type="dxa"/>
          <w:left w:w="108" w:type="dxa"/>
          <w:bottom w:w="0" w:type="dxa"/>
          <w:right w:w="108" w:type="dxa"/>
        </w:tblCellMar>
      </w:tblPr>
      <w:tblGrid>
        <w:gridCol w:w="794"/>
        <w:gridCol w:w="794"/>
        <w:gridCol w:w="1628"/>
        <w:gridCol w:w="2390"/>
        <w:gridCol w:w="1250"/>
        <w:gridCol w:w="1422"/>
      </w:tblGrid>
      <w:tr w14:paraId="45A45F6B">
        <w:tblPrEx>
          <w:tblCellMar>
            <w:top w:w="0" w:type="dxa"/>
            <w:left w:w="108" w:type="dxa"/>
            <w:bottom w:w="0" w:type="dxa"/>
            <w:right w:w="108" w:type="dxa"/>
          </w:tblCellMar>
        </w:tblPrEx>
        <w:trPr>
          <w:trHeight w:val="419"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0004343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校区</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3136D31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628" w:type="dxa"/>
            <w:tcBorders>
              <w:top w:val="single" w:color="auto" w:sz="4" w:space="0"/>
              <w:left w:val="single" w:color="auto" w:sz="4" w:space="0"/>
              <w:bottom w:val="single" w:color="auto" w:sz="4" w:space="0"/>
              <w:right w:val="single" w:color="auto" w:sz="4" w:space="0"/>
            </w:tcBorders>
            <w:noWrap/>
            <w:vAlign w:val="center"/>
          </w:tcPr>
          <w:p w14:paraId="0555686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物品名称</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A48674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规格（型号）</w:t>
            </w:r>
          </w:p>
        </w:tc>
        <w:tc>
          <w:tcPr>
            <w:tcW w:w="1250" w:type="dxa"/>
            <w:tcBorders>
              <w:top w:val="single" w:color="auto" w:sz="4" w:space="0"/>
              <w:left w:val="single" w:color="auto" w:sz="4" w:space="0"/>
              <w:bottom w:val="single" w:color="auto" w:sz="4" w:space="0"/>
              <w:right w:val="single" w:color="auto" w:sz="4" w:space="0"/>
            </w:tcBorders>
            <w:noWrap/>
            <w:vAlign w:val="center"/>
          </w:tcPr>
          <w:p w14:paraId="7342B72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w:t>
            </w:r>
          </w:p>
        </w:tc>
        <w:tc>
          <w:tcPr>
            <w:tcW w:w="1422" w:type="dxa"/>
            <w:tcBorders>
              <w:top w:val="single" w:color="auto" w:sz="4" w:space="0"/>
              <w:left w:val="single" w:color="auto" w:sz="4" w:space="0"/>
              <w:bottom w:val="single" w:color="auto" w:sz="4" w:space="0"/>
              <w:right w:val="single" w:color="auto" w:sz="4" w:space="0"/>
            </w:tcBorders>
            <w:noWrap/>
            <w:vAlign w:val="center"/>
          </w:tcPr>
          <w:p w14:paraId="0B07376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单价最高限价（元）</w:t>
            </w:r>
          </w:p>
        </w:tc>
      </w:tr>
      <w:tr w14:paraId="086EA247">
        <w:tblPrEx>
          <w:tblCellMar>
            <w:top w:w="0" w:type="dxa"/>
            <w:left w:w="108" w:type="dxa"/>
            <w:bottom w:w="0" w:type="dxa"/>
            <w:right w:w="108" w:type="dxa"/>
          </w:tblCellMar>
        </w:tblPrEx>
        <w:trPr>
          <w:trHeight w:val="419"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5C388CD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江北校区维修耗材</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0EB762C9">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w:t>
            </w:r>
          </w:p>
        </w:tc>
        <w:tc>
          <w:tcPr>
            <w:tcW w:w="1628" w:type="dxa"/>
            <w:tcBorders>
              <w:top w:val="single" w:color="auto" w:sz="4" w:space="0"/>
              <w:left w:val="single" w:color="auto" w:sz="4" w:space="0"/>
              <w:bottom w:val="single" w:color="auto" w:sz="4" w:space="0"/>
              <w:right w:val="single" w:color="auto" w:sz="4" w:space="0"/>
            </w:tcBorders>
            <w:noWrap/>
            <w:vAlign w:val="center"/>
          </w:tcPr>
          <w:p w14:paraId="402FAE1E">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圆盘灯</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1324777A">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30w</w:t>
            </w:r>
          </w:p>
        </w:tc>
        <w:tc>
          <w:tcPr>
            <w:tcW w:w="1250" w:type="dxa"/>
            <w:tcBorders>
              <w:top w:val="single" w:color="auto" w:sz="4" w:space="0"/>
              <w:left w:val="single" w:color="auto" w:sz="4" w:space="0"/>
              <w:bottom w:val="single" w:color="auto" w:sz="4" w:space="0"/>
              <w:right w:val="single" w:color="auto" w:sz="4" w:space="0"/>
            </w:tcBorders>
            <w:noWrap/>
            <w:vAlign w:val="center"/>
          </w:tcPr>
          <w:p w14:paraId="7286E132">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5CE09930">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25元</w:t>
            </w:r>
          </w:p>
        </w:tc>
      </w:tr>
      <w:tr w14:paraId="4BAFA8D7">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AC22F39">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2D49984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628" w:type="dxa"/>
            <w:tcBorders>
              <w:top w:val="single" w:color="auto" w:sz="4" w:space="0"/>
              <w:left w:val="single" w:color="auto" w:sz="4" w:space="0"/>
              <w:bottom w:val="single" w:color="auto" w:sz="4" w:space="0"/>
              <w:right w:val="single" w:color="auto" w:sz="4" w:space="0"/>
            </w:tcBorders>
            <w:noWrap/>
            <w:vAlign w:val="center"/>
          </w:tcPr>
          <w:p w14:paraId="5FFD822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毛巾架座子</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01C1CB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54B56D1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50副</w:t>
            </w:r>
          </w:p>
        </w:tc>
        <w:tc>
          <w:tcPr>
            <w:tcW w:w="1422" w:type="dxa"/>
            <w:tcBorders>
              <w:top w:val="single" w:color="auto" w:sz="4" w:space="0"/>
              <w:left w:val="single" w:color="auto" w:sz="4" w:space="0"/>
              <w:bottom w:val="single" w:color="auto" w:sz="4" w:space="0"/>
              <w:right w:val="single" w:color="auto" w:sz="4" w:space="0"/>
            </w:tcBorders>
            <w:noWrap/>
            <w:vAlign w:val="center"/>
          </w:tcPr>
          <w:p w14:paraId="43669B8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7元</w:t>
            </w:r>
          </w:p>
        </w:tc>
      </w:tr>
      <w:tr w14:paraId="1E5BB9DA">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0C9105A4">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6A5CA12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noWrap/>
            <w:vAlign w:val="center"/>
          </w:tcPr>
          <w:p w14:paraId="4EB1A88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电风扇</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491F348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摇头吊顶铜芯+调速器二级能效</w:t>
            </w:r>
          </w:p>
        </w:tc>
        <w:tc>
          <w:tcPr>
            <w:tcW w:w="1250" w:type="dxa"/>
            <w:tcBorders>
              <w:top w:val="single" w:color="auto" w:sz="4" w:space="0"/>
              <w:left w:val="single" w:color="auto" w:sz="4" w:space="0"/>
              <w:bottom w:val="single" w:color="auto" w:sz="4" w:space="0"/>
              <w:right w:val="single" w:color="auto" w:sz="4" w:space="0"/>
            </w:tcBorders>
            <w:noWrap/>
            <w:vAlign w:val="center"/>
          </w:tcPr>
          <w:p w14:paraId="29BFAFC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50台</w:t>
            </w:r>
          </w:p>
        </w:tc>
        <w:tc>
          <w:tcPr>
            <w:tcW w:w="1422" w:type="dxa"/>
            <w:tcBorders>
              <w:top w:val="single" w:color="auto" w:sz="4" w:space="0"/>
              <w:left w:val="single" w:color="auto" w:sz="4" w:space="0"/>
              <w:bottom w:val="single" w:color="auto" w:sz="4" w:space="0"/>
              <w:right w:val="single" w:color="auto" w:sz="4" w:space="0"/>
            </w:tcBorders>
            <w:noWrap/>
            <w:vAlign w:val="center"/>
          </w:tcPr>
          <w:p w14:paraId="266DD3C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230元</w:t>
            </w:r>
          </w:p>
        </w:tc>
      </w:tr>
      <w:tr w14:paraId="0F45C4E1">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226F3319">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DFA37F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628" w:type="dxa"/>
            <w:tcBorders>
              <w:top w:val="single" w:color="auto" w:sz="4" w:space="0"/>
              <w:left w:val="single" w:color="auto" w:sz="4" w:space="0"/>
              <w:bottom w:val="single" w:color="auto" w:sz="4" w:space="0"/>
              <w:right w:val="single" w:color="auto" w:sz="4" w:space="0"/>
            </w:tcBorders>
            <w:noWrap/>
            <w:vAlign w:val="center"/>
          </w:tcPr>
          <w:p w14:paraId="1722F41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0BE55F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LED</w:t>
            </w:r>
          </w:p>
        </w:tc>
        <w:tc>
          <w:tcPr>
            <w:tcW w:w="1250" w:type="dxa"/>
            <w:tcBorders>
              <w:top w:val="single" w:color="auto" w:sz="4" w:space="0"/>
              <w:left w:val="single" w:color="auto" w:sz="4" w:space="0"/>
              <w:bottom w:val="single" w:color="auto" w:sz="4" w:space="0"/>
              <w:right w:val="single" w:color="auto" w:sz="4" w:space="0"/>
            </w:tcBorders>
            <w:noWrap/>
            <w:vAlign w:val="center"/>
          </w:tcPr>
          <w:p w14:paraId="10CBBD9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200支</w:t>
            </w:r>
          </w:p>
        </w:tc>
        <w:tc>
          <w:tcPr>
            <w:tcW w:w="1422" w:type="dxa"/>
            <w:tcBorders>
              <w:top w:val="single" w:color="auto" w:sz="4" w:space="0"/>
              <w:left w:val="single" w:color="auto" w:sz="4" w:space="0"/>
              <w:bottom w:val="single" w:color="auto" w:sz="4" w:space="0"/>
              <w:right w:val="single" w:color="auto" w:sz="4" w:space="0"/>
            </w:tcBorders>
            <w:noWrap/>
            <w:vAlign w:val="center"/>
          </w:tcPr>
          <w:p w14:paraId="142BD9B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12元</w:t>
            </w:r>
          </w:p>
        </w:tc>
      </w:tr>
      <w:tr w14:paraId="7E819771">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3BFBB85">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1093F3A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628" w:type="dxa"/>
            <w:tcBorders>
              <w:top w:val="single" w:color="auto" w:sz="4" w:space="0"/>
              <w:left w:val="single" w:color="auto" w:sz="4" w:space="0"/>
              <w:bottom w:val="single" w:color="auto" w:sz="4" w:space="0"/>
              <w:right w:val="single" w:color="auto" w:sz="4" w:space="0"/>
            </w:tcBorders>
            <w:noWrap/>
            <w:vAlign w:val="center"/>
          </w:tcPr>
          <w:p w14:paraId="31F06CF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B32330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T8--40w</w:t>
            </w:r>
          </w:p>
        </w:tc>
        <w:tc>
          <w:tcPr>
            <w:tcW w:w="1250" w:type="dxa"/>
            <w:tcBorders>
              <w:top w:val="single" w:color="auto" w:sz="4" w:space="0"/>
              <w:left w:val="single" w:color="auto" w:sz="4" w:space="0"/>
              <w:bottom w:val="single" w:color="auto" w:sz="4" w:space="0"/>
              <w:right w:val="single" w:color="auto" w:sz="4" w:space="0"/>
            </w:tcBorders>
            <w:noWrap/>
            <w:vAlign w:val="center"/>
          </w:tcPr>
          <w:p w14:paraId="476CEAA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50支</w:t>
            </w:r>
          </w:p>
        </w:tc>
        <w:tc>
          <w:tcPr>
            <w:tcW w:w="1422" w:type="dxa"/>
            <w:tcBorders>
              <w:top w:val="single" w:color="auto" w:sz="4" w:space="0"/>
              <w:left w:val="single" w:color="auto" w:sz="4" w:space="0"/>
              <w:bottom w:val="single" w:color="auto" w:sz="4" w:space="0"/>
              <w:right w:val="single" w:color="auto" w:sz="4" w:space="0"/>
            </w:tcBorders>
            <w:noWrap/>
            <w:vAlign w:val="center"/>
          </w:tcPr>
          <w:p w14:paraId="2F82C13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12元</w:t>
            </w:r>
          </w:p>
        </w:tc>
      </w:tr>
      <w:tr w14:paraId="08036B73">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1249B08">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196CA39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628" w:type="dxa"/>
            <w:tcBorders>
              <w:top w:val="single" w:color="auto" w:sz="4" w:space="0"/>
              <w:left w:val="single" w:color="auto" w:sz="4" w:space="0"/>
              <w:bottom w:val="single" w:color="auto" w:sz="4" w:space="0"/>
              <w:right w:val="single" w:color="auto" w:sz="4" w:space="0"/>
            </w:tcBorders>
            <w:noWrap/>
            <w:vAlign w:val="center"/>
          </w:tcPr>
          <w:p w14:paraId="16D91BE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下水软管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CE1D06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06A57E4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7CE690C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4元</w:t>
            </w:r>
          </w:p>
        </w:tc>
      </w:tr>
      <w:tr w14:paraId="1D4B0F7B">
        <w:tblPrEx>
          <w:tblCellMar>
            <w:top w:w="0" w:type="dxa"/>
            <w:left w:w="108" w:type="dxa"/>
            <w:bottom w:w="0" w:type="dxa"/>
            <w:right w:w="108" w:type="dxa"/>
          </w:tblCellMar>
        </w:tblPrEx>
        <w:trPr>
          <w:trHeight w:val="9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5A8654F">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D354F0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628" w:type="dxa"/>
            <w:tcBorders>
              <w:top w:val="single" w:color="auto" w:sz="4" w:space="0"/>
              <w:left w:val="single" w:color="auto" w:sz="4" w:space="0"/>
              <w:bottom w:val="single" w:color="auto" w:sz="4" w:space="0"/>
              <w:right w:val="single" w:color="auto" w:sz="4" w:space="0"/>
            </w:tcBorders>
            <w:noWrap/>
            <w:vAlign w:val="center"/>
          </w:tcPr>
          <w:p w14:paraId="3C3467E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阀芯</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31B2D4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250" w:type="dxa"/>
            <w:tcBorders>
              <w:top w:val="single" w:color="auto" w:sz="4" w:space="0"/>
              <w:left w:val="single" w:color="auto" w:sz="4" w:space="0"/>
              <w:bottom w:val="single" w:color="auto" w:sz="4" w:space="0"/>
              <w:right w:val="single" w:color="auto" w:sz="4" w:space="0"/>
            </w:tcBorders>
            <w:noWrap/>
            <w:vAlign w:val="center"/>
          </w:tcPr>
          <w:p w14:paraId="3E5C3AD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1BBFB0A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2.5元</w:t>
            </w:r>
          </w:p>
        </w:tc>
      </w:tr>
      <w:tr w14:paraId="11AFF313">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033CA300">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ACF8C8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628" w:type="dxa"/>
            <w:tcBorders>
              <w:top w:val="single" w:color="auto" w:sz="4" w:space="0"/>
              <w:left w:val="single" w:color="auto" w:sz="4" w:space="0"/>
              <w:bottom w:val="single" w:color="auto" w:sz="4" w:space="0"/>
              <w:right w:val="single" w:color="auto" w:sz="4" w:space="0"/>
            </w:tcBorders>
            <w:noWrap/>
            <w:vAlign w:val="center"/>
          </w:tcPr>
          <w:p w14:paraId="0634FA1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淋浴软管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561A9D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6A682EF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69470C3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11元</w:t>
            </w:r>
          </w:p>
        </w:tc>
      </w:tr>
      <w:tr w14:paraId="03C9555D">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C3C17A7">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4826A5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628" w:type="dxa"/>
            <w:tcBorders>
              <w:top w:val="single" w:color="auto" w:sz="4" w:space="0"/>
              <w:left w:val="single" w:color="auto" w:sz="4" w:space="0"/>
              <w:bottom w:val="single" w:color="auto" w:sz="4" w:space="0"/>
              <w:right w:val="single" w:color="auto" w:sz="4" w:space="0"/>
            </w:tcBorders>
            <w:noWrap/>
            <w:vAlign w:val="center"/>
          </w:tcPr>
          <w:p w14:paraId="43457F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减压阀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04BD22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35F6B7B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4EDB26D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10元</w:t>
            </w:r>
          </w:p>
        </w:tc>
      </w:tr>
      <w:tr w14:paraId="506B8F09">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5B1CE6F9">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DEC660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628" w:type="dxa"/>
            <w:tcBorders>
              <w:top w:val="single" w:color="auto" w:sz="4" w:space="0"/>
              <w:left w:val="single" w:color="auto" w:sz="4" w:space="0"/>
              <w:bottom w:val="single" w:color="auto" w:sz="4" w:space="0"/>
              <w:right w:val="single" w:color="auto" w:sz="4" w:space="0"/>
            </w:tcBorders>
            <w:noWrap/>
            <w:vAlign w:val="center"/>
          </w:tcPr>
          <w:p w14:paraId="75CBE01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长把水龙头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E2115F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78E5CA1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129D947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15元</w:t>
            </w:r>
          </w:p>
        </w:tc>
      </w:tr>
      <w:tr w14:paraId="72E78D88">
        <w:tblPrEx>
          <w:tblCellMar>
            <w:top w:w="0" w:type="dxa"/>
            <w:left w:w="108" w:type="dxa"/>
            <w:bottom w:w="0" w:type="dxa"/>
            <w:right w:w="108" w:type="dxa"/>
          </w:tblCellMar>
        </w:tblPrEx>
        <w:trPr>
          <w:trHeight w:val="419"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4C6A4FA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江南校区维修耗材</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4531D0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628" w:type="dxa"/>
            <w:tcBorders>
              <w:top w:val="single" w:color="auto" w:sz="4" w:space="0"/>
              <w:left w:val="single" w:color="auto" w:sz="4" w:space="0"/>
              <w:bottom w:val="single" w:color="auto" w:sz="4" w:space="0"/>
              <w:right w:val="single" w:color="auto" w:sz="4" w:space="0"/>
            </w:tcBorders>
            <w:noWrap/>
            <w:vAlign w:val="center"/>
          </w:tcPr>
          <w:p w14:paraId="0ADC36D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6A699D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20钱玲（需与现有管道相匹配）、国标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777D87D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0ADD22E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16元</w:t>
            </w:r>
          </w:p>
        </w:tc>
      </w:tr>
      <w:tr w14:paraId="7AB4FA92">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2902E6C3">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2F3574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628" w:type="dxa"/>
            <w:tcBorders>
              <w:top w:val="single" w:color="auto" w:sz="4" w:space="0"/>
              <w:left w:val="single" w:color="auto" w:sz="4" w:space="0"/>
              <w:bottom w:val="single" w:color="auto" w:sz="4" w:space="0"/>
              <w:right w:val="single" w:color="auto" w:sz="4" w:space="0"/>
            </w:tcBorders>
            <w:noWrap/>
            <w:vAlign w:val="center"/>
          </w:tcPr>
          <w:p w14:paraId="67EB514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A83F2D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20瑞格（需与现有管道相匹配）、国标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5F20968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27148EE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23元</w:t>
            </w:r>
          </w:p>
        </w:tc>
      </w:tr>
      <w:tr w14:paraId="49680C0A">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right w:val="single" w:color="auto" w:sz="4" w:space="0"/>
            </w:tcBorders>
            <w:noWrap w:val="0"/>
            <w:vAlign w:val="center"/>
          </w:tcPr>
          <w:p w14:paraId="71472BEA">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580C35B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noWrap/>
            <w:vAlign w:val="center"/>
          </w:tcPr>
          <w:p w14:paraId="0BDE5C4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C3FA3A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25钱玲（需与现有管道相匹配）、国标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1D710D1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59D3C9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23元</w:t>
            </w:r>
          </w:p>
        </w:tc>
      </w:tr>
      <w:tr w14:paraId="5854D523">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F1FC41E">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E42C1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628" w:type="dxa"/>
            <w:tcBorders>
              <w:top w:val="single" w:color="auto" w:sz="4" w:space="0"/>
              <w:left w:val="single" w:color="auto" w:sz="4" w:space="0"/>
              <w:bottom w:val="single" w:color="auto" w:sz="4" w:space="0"/>
              <w:right w:val="single" w:color="auto" w:sz="4" w:space="0"/>
            </w:tcBorders>
            <w:noWrap/>
            <w:vAlign w:val="center"/>
          </w:tcPr>
          <w:p w14:paraId="4150E39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暗二开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B07133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1C90A43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367034E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10元</w:t>
            </w:r>
          </w:p>
        </w:tc>
      </w:tr>
      <w:tr w14:paraId="3A091087">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719B1284">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E4E714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628" w:type="dxa"/>
            <w:tcBorders>
              <w:top w:val="single" w:color="auto" w:sz="4" w:space="0"/>
              <w:left w:val="single" w:color="auto" w:sz="4" w:space="0"/>
              <w:bottom w:val="single" w:color="auto" w:sz="4" w:space="0"/>
              <w:right w:val="single" w:color="auto" w:sz="4" w:space="0"/>
            </w:tcBorders>
            <w:noWrap/>
            <w:vAlign w:val="center"/>
          </w:tcPr>
          <w:p w14:paraId="660E687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暗五孔</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9749D3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35AF5B6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6694DA3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10元</w:t>
            </w:r>
          </w:p>
        </w:tc>
      </w:tr>
      <w:tr w14:paraId="6E6E646C">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4D264527">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59A248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628" w:type="dxa"/>
            <w:tcBorders>
              <w:top w:val="single" w:color="auto" w:sz="4" w:space="0"/>
              <w:left w:val="single" w:color="auto" w:sz="4" w:space="0"/>
              <w:bottom w:val="single" w:color="auto" w:sz="4" w:space="0"/>
              <w:right w:val="single" w:color="auto" w:sz="4" w:space="0"/>
            </w:tcBorders>
            <w:noWrap/>
            <w:vAlign w:val="center"/>
          </w:tcPr>
          <w:p w14:paraId="4774C56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面盆水龙头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492AA5C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不锈钢、单冷、弯头</w:t>
            </w:r>
          </w:p>
        </w:tc>
        <w:tc>
          <w:tcPr>
            <w:tcW w:w="1250" w:type="dxa"/>
            <w:tcBorders>
              <w:top w:val="single" w:color="auto" w:sz="4" w:space="0"/>
              <w:left w:val="single" w:color="auto" w:sz="4" w:space="0"/>
              <w:bottom w:val="single" w:color="auto" w:sz="4" w:space="0"/>
              <w:right w:val="single" w:color="auto" w:sz="4" w:space="0"/>
            </w:tcBorders>
            <w:noWrap/>
            <w:vAlign w:val="center"/>
          </w:tcPr>
          <w:p w14:paraId="541505E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D3CE0B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35元</w:t>
            </w:r>
          </w:p>
        </w:tc>
      </w:tr>
      <w:tr w14:paraId="6572AF79">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23BB1B76">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4AAC6D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628" w:type="dxa"/>
            <w:tcBorders>
              <w:top w:val="single" w:color="auto" w:sz="4" w:space="0"/>
              <w:left w:val="single" w:color="auto" w:sz="4" w:space="0"/>
              <w:bottom w:val="single" w:color="auto" w:sz="4" w:space="0"/>
              <w:right w:val="single" w:color="auto" w:sz="4" w:space="0"/>
            </w:tcBorders>
            <w:noWrap/>
            <w:vAlign w:val="center"/>
          </w:tcPr>
          <w:p w14:paraId="545021C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高压管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5697957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80cm、国标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648312A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0078E4C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15元</w:t>
            </w:r>
          </w:p>
        </w:tc>
      </w:tr>
      <w:tr w14:paraId="11173EAA">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5970E58B">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5256EE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628" w:type="dxa"/>
            <w:tcBorders>
              <w:top w:val="single" w:color="auto" w:sz="4" w:space="0"/>
              <w:left w:val="single" w:color="auto" w:sz="4" w:space="0"/>
              <w:bottom w:val="single" w:color="auto" w:sz="4" w:space="0"/>
              <w:right w:val="single" w:color="auto" w:sz="4" w:space="0"/>
            </w:tcBorders>
            <w:noWrap/>
            <w:vAlign w:val="center"/>
          </w:tcPr>
          <w:p w14:paraId="0C01F43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高压管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918E21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120cm、国标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75D1E36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676C53D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20元</w:t>
            </w:r>
          </w:p>
        </w:tc>
      </w:tr>
      <w:tr w14:paraId="2B80F484">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5EA7E5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6CAE2A2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628" w:type="dxa"/>
            <w:tcBorders>
              <w:top w:val="single" w:color="auto" w:sz="4" w:space="0"/>
              <w:left w:val="single" w:color="auto" w:sz="4" w:space="0"/>
              <w:bottom w:val="single" w:color="auto" w:sz="4" w:space="0"/>
              <w:right w:val="single" w:color="auto" w:sz="4" w:space="0"/>
            </w:tcBorders>
            <w:noWrap/>
            <w:vAlign w:val="center"/>
          </w:tcPr>
          <w:p w14:paraId="3933577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三角阀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1EB047A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15不锈钢、普通、国标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68C2D94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3DB0DEF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20元</w:t>
            </w:r>
          </w:p>
        </w:tc>
      </w:tr>
      <w:tr w14:paraId="523AFC07">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3176248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28BC6C7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628" w:type="dxa"/>
            <w:tcBorders>
              <w:top w:val="single" w:color="auto" w:sz="4" w:space="0"/>
              <w:left w:val="single" w:color="auto" w:sz="4" w:space="0"/>
              <w:bottom w:val="single" w:color="auto" w:sz="4" w:space="0"/>
              <w:right w:val="single" w:color="auto" w:sz="4" w:space="0"/>
            </w:tcBorders>
            <w:noWrap/>
            <w:vAlign w:val="center"/>
          </w:tcPr>
          <w:p w14:paraId="31088F6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楼顶扇</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17F762B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摇头吊顶铜芯+调速器二级能效</w:t>
            </w:r>
          </w:p>
        </w:tc>
        <w:tc>
          <w:tcPr>
            <w:tcW w:w="1250" w:type="dxa"/>
            <w:tcBorders>
              <w:top w:val="single" w:color="auto" w:sz="4" w:space="0"/>
              <w:left w:val="single" w:color="auto" w:sz="4" w:space="0"/>
              <w:bottom w:val="single" w:color="auto" w:sz="4" w:space="0"/>
              <w:right w:val="single" w:color="auto" w:sz="4" w:space="0"/>
            </w:tcBorders>
            <w:noWrap/>
            <w:vAlign w:val="center"/>
          </w:tcPr>
          <w:p w14:paraId="64FBC5A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30台</w:t>
            </w:r>
          </w:p>
        </w:tc>
        <w:tc>
          <w:tcPr>
            <w:tcW w:w="1422" w:type="dxa"/>
            <w:tcBorders>
              <w:top w:val="single" w:color="auto" w:sz="4" w:space="0"/>
              <w:left w:val="single" w:color="auto" w:sz="4" w:space="0"/>
              <w:bottom w:val="single" w:color="auto" w:sz="4" w:space="0"/>
              <w:right w:val="single" w:color="auto" w:sz="4" w:space="0"/>
            </w:tcBorders>
            <w:noWrap/>
            <w:vAlign w:val="center"/>
          </w:tcPr>
          <w:p w14:paraId="3E4BA30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230元</w:t>
            </w:r>
          </w:p>
        </w:tc>
      </w:tr>
      <w:tr w14:paraId="7E04DECE">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CA57C40">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6A442DD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628" w:type="dxa"/>
            <w:tcBorders>
              <w:top w:val="single" w:color="auto" w:sz="4" w:space="0"/>
              <w:left w:val="single" w:color="auto" w:sz="4" w:space="0"/>
              <w:bottom w:val="single" w:color="auto" w:sz="4" w:space="0"/>
              <w:right w:val="single" w:color="auto" w:sz="4" w:space="0"/>
            </w:tcBorders>
            <w:noWrap/>
            <w:vAlign w:val="center"/>
          </w:tcPr>
          <w:p w14:paraId="6DAC522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电工胶布</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D9DAFD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防水</w:t>
            </w:r>
          </w:p>
        </w:tc>
        <w:tc>
          <w:tcPr>
            <w:tcW w:w="1250" w:type="dxa"/>
            <w:tcBorders>
              <w:top w:val="single" w:color="auto" w:sz="4" w:space="0"/>
              <w:left w:val="single" w:color="auto" w:sz="4" w:space="0"/>
              <w:bottom w:val="single" w:color="auto" w:sz="4" w:space="0"/>
              <w:right w:val="single" w:color="auto" w:sz="4" w:space="0"/>
            </w:tcBorders>
            <w:noWrap/>
            <w:vAlign w:val="center"/>
          </w:tcPr>
          <w:p w14:paraId="443333B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5卷</w:t>
            </w:r>
          </w:p>
        </w:tc>
        <w:tc>
          <w:tcPr>
            <w:tcW w:w="1422" w:type="dxa"/>
            <w:tcBorders>
              <w:top w:val="single" w:color="auto" w:sz="4" w:space="0"/>
              <w:left w:val="single" w:color="auto" w:sz="4" w:space="0"/>
              <w:bottom w:val="single" w:color="auto" w:sz="4" w:space="0"/>
              <w:right w:val="single" w:color="auto" w:sz="4" w:space="0"/>
            </w:tcBorders>
            <w:noWrap/>
            <w:vAlign w:val="center"/>
          </w:tcPr>
          <w:p w14:paraId="1E90EF5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3元</w:t>
            </w:r>
          </w:p>
        </w:tc>
      </w:tr>
      <w:tr w14:paraId="0585E8DC">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22D5726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0234CB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628" w:type="dxa"/>
            <w:tcBorders>
              <w:top w:val="single" w:color="auto" w:sz="4" w:space="0"/>
              <w:left w:val="single" w:color="auto" w:sz="4" w:space="0"/>
              <w:bottom w:val="single" w:color="auto" w:sz="4" w:space="0"/>
              <w:right w:val="single" w:color="auto" w:sz="4" w:space="0"/>
            </w:tcBorders>
            <w:noWrap/>
            <w:vAlign w:val="center"/>
          </w:tcPr>
          <w:p w14:paraId="74C2AAA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电表</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4E30D8C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20A、国标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178B765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2A519BB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60元</w:t>
            </w:r>
          </w:p>
        </w:tc>
      </w:tr>
      <w:tr w14:paraId="057D4357">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bottom w:val="single" w:color="auto" w:sz="4" w:space="0"/>
              <w:right w:val="single" w:color="auto" w:sz="4" w:space="0"/>
            </w:tcBorders>
            <w:noWrap w:val="0"/>
            <w:vAlign w:val="center"/>
          </w:tcPr>
          <w:p w14:paraId="4093EC63">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1C26D43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628" w:type="dxa"/>
            <w:tcBorders>
              <w:top w:val="single" w:color="auto" w:sz="4" w:space="0"/>
              <w:left w:val="single" w:color="auto" w:sz="4" w:space="0"/>
              <w:bottom w:val="single" w:color="auto" w:sz="4" w:space="0"/>
              <w:right w:val="single" w:color="auto" w:sz="4" w:space="0"/>
            </w:tcBorders>
            <w:noWrap/>
            <w:vAlign w:val="center"/>
          </w:tcPr>
          <w:p w14:paraId="65E95C6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快开水龙头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CA5194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不锈钢、15、国标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36A1FB1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0253A33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20元</w:t>
            </w:r>
          </w:p>
        </w:tc>
      </w:tr>
    </w:tbl>
    <w:p w14:paraId="0C1D09C7">
      <w:pPr>
        <w:spacing w:line="360" w:lineRule="auto"/>
        <w:ind w:firstLine="723" w:firstLineChars="3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注意：以上参数规格中如有标明的专有技术、专利产品、特定品牌的字样只起说明作用，任何与其同等的技术参数均应被认为符合采购要求。</w:t>
      </w:r>
    </w:p>
    <w:p w14:paraId="2982E955">
      <w:pPr>
        <w:numPr>
          <w:ilvl w:val="0"/>
          <w:numId w:val="0"/>
        </w:num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服务要求</w:t>
      </w:r>
    </w:p>
    <w:p w14:paraId="713F28C8">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1.供应商</w:t>
      </w:r>
      <w:r>
        <w:rPr>
          <w:rFonts w:hint="eastAsia" w:ascii="宋体" w:hAnsi="宋体" w:eastAsia="宋体" w:cs="宋体"/>
          <w:color w:val="auto"/>
          <w:sz w:val="24"/>
          <w:szCs w:val="24"/>
          <w:lang w:val="en-US" w:eastAsia="zh-CN"/>
        </w:rPr>
        <w:t>所配送的产品质量及产品资质必须符合国家相关标准及要求。</w:t>
      </w:r>
      <w:r>
        <w:rPr>
          <w:rFonts w:hint="eastAsia" w:ascii="宋体" w:hAnsi="宋体" w:eastAsia="宋体" w:cs="宋体"/>
          <w:color w:val="auto"/>
          <w:kern w:val="0"/>
          <w:sz w:val="24"/>
          <w:szCs w:val="20"/>
          <w:lang w:val="en-US" w:eastAsia="zh-CN" w:bidi="ar"/>
        </w:rPr>
        <w:t>部分产品配送到位后，采购人可通过该适用机型或设备生产厂家设置的防伪验证方式查询是否为正品（如涉及）。</w:t>
      </w:r>
    </w:p>
    <w:p w14:paraId="26E2C776">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2.供应商的投标报价应包含物资商品所有的包装、供货、运输、装卸、搬运、邮发、安装、调试、清洁、检测、各项税费及合同实施过程中的不可预见费用等，采购人不再支付其他任何费用。</w:t>
      </w:r>
    </w:p>
    <w:p w14:paraId="327B8D00">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3.供应商所提供的响应产品须完全适用于采购人现有设备或机型的型号，若因产品出现不能使用和不满足效果或导致采购人设备出现问题，又不能马上修复解决而且影响到采购人正常工作，供应商须在1个小时内提供相同或相近性能的设备供采购人使用至解决为止，如出现供应商不能提供代用设备的情况，采购人有权终止合同。</w:t>
      </w:r>
    </w:p>
    <w:p w14:paraId="0CDF30C5">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4.出现供应商提供的产品造成采购人设备的异常和损坏，供应商负责维修和赔偿损坏设备，如果供应商不履行维修和赔偿责任的，采购人有权不予支付剩余采购资金，且有权终止合同。</w:t>
      </w:r>
    </w:p>
    <w:p w14:paraId="1FE527E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5.供应商应当提供售后服务人员联系方式，服务人员需熟练掌握设备和耗材的安装、调试、维修等技能。</w:t>
      </w:r>
    </w:p>
    <w:p w14:paraId="7214A261">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4"/>
          <w:szCs w:val="20"/>
          <w:lang w:val="en-US" w:eastAsia="zh-CN" w:bidi="ar"/>
        </w:rPr>
        <w:t>6.售后服务人员要求在30分钟内响应并完成服务请求，提供一周7天×24小时的服务响应，确保采购人的工作能够正常进行。</w:t>
      </w:r>
    </w:p>
    <w:p w14:paraId="7313AAB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4"/>
          <w:szCs w:val="20"/>
          <w:lang w:val="en-US" w:eastAsia="zh-CN" w:bidi="ar"/>
        </w:rPr>
        <w:t>7.供应商应保证货物是合法销售、渠道正规的全新、未使用过的原装合格正品，完全符合国家及采购项目中提出的有关质量标准及投标中响应的产品质量、规格和性能要求。如出现严重质量问题或产品制造商推诿质量、服务责任时，供应商须承担终极责任并提供质量和服务保障。如果出现假冒伪劣、盗版、产权不明等不合格产品，或供货质量货不对板的，假一赔三。情况严重者，采购人有权报监管部门进行处理。</w:t>
      </w:r>
    </w:p>
    <w:p w14:paraId="53AB158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8.供应商提供的商品因为质量、兼容性等问题，造成采购人设备损坏或造成采购人同一设备一个月内发生2次以上设备故障的，供应商应按照新的该设备的市场价格和维修费用进行赔偿。</w:t>
      </w:r>
    </w:p>
    <w:p w14:paraId="4A3067C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9.供应商未经采购人同意，不得单方面变更产品质量，如出现上述情况，供应商承担一切责任，采购人有权终止合同并提出赔偿要求。</w:t>
      </w:r>
    </w:p>
    <w:p w14:paraId="0085AC88">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10.采购人将对供应商所配送产品进行抽样检查，如发现与提供的响应产品不符或者低于项目文件要求</w:t>
      </w:r>
      <w:r>
        <w:rPr>
          <w:rFonts w:hint="eastAsia" w:ascii="宋体" w:hAnsi="宋体" w:eastAsia="宋体" w:cs="宋体"/>
          <w:color w:val="auto"/>
          <w:kern w:val="0"/>
          <w:sz w:val="24"/>
          <w:szCs w:val="20"/>
          <w:highlight w:val="none"/>
          <w:lang w:val="en-US" w:eastAsia="zh-CN" w:bidi="ar"/>
        </w:rPr>
        <w:t>品质或低于市场常用产品品质要求的，采</w:t>
      </w:r>
      <w:r>
        <w:rPr>
          <w:rFonts w:hint="eastAsia" w:ascii="宋体" w:hAnsi="宋体" w:eastAsia="宋体" w:cs="宋体"/>
          <w:color w:val="auto"/>
          <w:kern w:val="0"/>
          <w:sz w:val="24"/>
          <w:szCs w:val="20"/>
          <w:lang w:val="en-US" w:eastAsia="zh-CN" w:bidi="ar"/>
        </w:rPr>
        <w:t>购人有权拒收，对有问题的进行退货处理，同时已经使用的有产品质量问题的产品不予付款，由此造成的损失由供应商负全责。情节严重可终止合同执行，并追究法律责任。</w:t>
      </w:r>
    </w:p>
    <w:p w14:paraId="2FD0E05D">
      <w:pPr>
        <w:pStyle w:val="11"/>
        <w:keepNext w:val="0"/>
        <w:keepLines w:val="0"/>
        <w:pageBreakBefore w:val="0"/>
        <w:numPr>
          <w:ilvl w:val="0"/>
          <w:numId w:val="0"/>
        </w:numPr>
        <w:tabs>
          <w:tab w:val="left" w:pos="1270"/>
          <w:tab w:val="left" w:pos="9134"/>
        </w:tabs>
        <w:kinsoku/>
        <w:wordWrap/>
        <w:overflowPunct/>
        <w:topLinePunct w:val="0"/>
        <w:autoSpaceDE/>
        <w:autoSpaceDN/>
        <w:bidi w:val="0"/>
        <w:adjustRightInd w:val="0"/>
        <w:snapToGrid w:val="0"/>
        <w:spacing w:after="0" w:line="360" w:lineRule="auto"/>
        <w:ind w:left="0" w:right="0" w:rightChars="0" w:firstLine="480" w:firstLineChars="200"/>
        <w:jc w:val="left"/>
        <w:textAlignment w:val="auto"/>
        <w:rPr>
          <w:rFonts w:hint="eastAsia" w:ascii="宋体" w:hAnsi="宋体" w:eastAsia="宋体" w:cs="宋体"/>
          <w:b w:val="0"/>
          <w:bCs w:val="0"/>
          <w:color w:val="auto"/>
          <w:spacing w:val="-1"/>
          <w:w w:val="100"/>
          <w:sz w:val="24"/>
          <w:szCs w:val="24"/>
          <w:highlight w:val="none"/>
          <w:lang w:val="en-US" w:eastAsia="zh-CN"/>
        </w:rPr>
      </w:pPr>
      <w:r>
        <w:rPr>
          <w:rFonts w:hint="eastAsia" w:ascii="宋体" w:hAnsi="宋体" w:eastAsia="宋体" w:cs="宋体"/>
          <w:color w:val="auto"/>
          <w:kern w:val="0"/>
          <w:sz w:val="24"/>
          <w:szCs w:val="20"/>
          <w:lang w:val="en-US" w:eastAsia="zh-CN" w:bidi="ar"/>
        </w:rPr>
        <w:t>11、</w:t>
      </w:r>
      <w:r>
        <w:rPr>
          <w:rFonts w:hint="eastAsia" w:ascii="宋体" w:hAnsi="宋体" w:eastAsia="宋体" w:cs="宋体"/>
          <w:b w:val="0"/>
          <w:bCs w:val="0"/>
          <w:color w:val="auto"/>
          <w:spacing w:val="-1"/>
          <w:w w:val="100"/>
          <w:sz w:val="24"/>
          <w:szCs w:val="24"/>
          <w:highlight w:val="none"/>
          <w:lang w:val="en-US" w:eastAsia="zh-CN"/>
        </w:rPr>
        <w:t>结算时以实际供货数量为准。</w:t>
      </w:r>
      <w:r>
        <w:rPr>
          <w:rFonts w:hint="eastAsia" w:ascii="宋体" w:hAnsi="宋体" w:eastAsia="宋体" w:cs="宋体"/>
          <w:b w:val="0"/>
          <w:bCs w:val="0"/>
          <w:i w:val="0"/>
          <w:iCs w:val="0"/>
          <w:color w:val="auto"/>
          <w:kern w:val="0"/>
          <w:sz w:val="24"/>
          <w:szCs w:val="24"/>
          <w:u w:val="none"/>
          <w:lang w:val="en-US" w:eastAsia="zh-CN" w:bidi="ar"/>
        </w:rPr>
        <w:t>采购清单内没有的产品，双方协商按照市场价格确定，按成交金额同比下浮，货款进行单独结算。</w:t>
      </w:r>
    </w:p>
    <w:p w14:paraId="339838B0">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）商务性要求</w:t>
      </w:r>
    </w:p>
    <w:p w14:paraId="0D23A5D7">
      <w:pPr>
        <w:pStyle w:val="12"/>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1.交货期及地点</w:t>
      </w:r>
    </w:p>
    <w:p w14:paraId="01252739">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（1）交货期：合同签订后30天内。</w:t>
      </w:r>
    </w:p>
    <w:p w14:paraId="56DBCFE4">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（2）交货地点: </w:t>
      </w:r>
      <w:r>
        <w:rPr>
          <w:rFonts w:hint="eastAsia" w:ascii="宋体" w:hAnsi="宋体" w:eastAsia="宋体" w:cs="宋体"/>
          <w:color w:val="auto"/>
          <w:sz w:val="24"/>
          <w:u w:val="none"/>
          <w:lang w:val="en-US" w:eastAsia="zh-CN"/>
        </w:rPr>
        <w:t>攀枝花市经贸旅游学校的江南、江北校区</w:t>
      </w:r>
      <w:r>
        <w:rPr>
          <w:rFonts w:hint="eastAsia" w:ascii="宋体" w:hAnsi="宋体" w:eastAsia="宋体" w:cs="宋体"/>
          <w:color w:val="auto"/>
          <w:sz w:val="24"/>
          <w:szCs w:val="24"/>
          <w:lang w:val="en-US" w:eastAsia="zh-CN"/>
        </w:rPr>
        <w:t>。</w:t>
      </w:r>
    </w:p>
    <w:p w14:paraId="0583191C">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付款方法和条件：验收合格后，采购人向供应商支付合同款前，供应商向采购人支付合同金额的5%作为质保金，采购人收到质保金后，供应商出具请款函及增值税发票，采购人及时办理支付报销手续，向供应商支付合同总金额的100.00%。最终支付金额以财政局审批金额为准。</w:t>
      </w:r>
    </w:p>
    <w:p w14:paraId="6EAA3693">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3.质保期及退还质保金：</w:t>
      </w:r>
    </w:p>
    <w:p w14:paraId="0E0C9CE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（1）质保期限:自验收合格之日起一年。</w:t>
      </w:r>
    </w:p>
    <w:p w14:paraId="6692E42C">
      <w:pPr>
        <w:spacing w:line="360" w:lineRule="auto"/>
        <w:ind w:firstLine="480" w:firstLineChars="200"/>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（2）质保服务期满后，供应商出具合法真实有效的发票及相关资料，达到付款条件起7日内，采购人及时办理支付报销手续向供应商无息退还质保金。</w:t>
      </w:r>
    </w:p>
    <w:p w14:paraId="7E577E7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4.履约验收：</w:t>
      </w:r>
    </w:p>
    <w:p w14:paraId="0872B449">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（1）履约验收主体：</w:t>
      </w:r>
      <w:r>
        <w:rPr>
          <w:rFonts w:hint="eastAsia" w:ascii="宋体" w:hAnsi="宋体" w:eastAsia="宋体" w:cs="宋体"/>
          <w:color w:val="auto"/>
          <w:sz w:val="24"/>
          <w:u w:val="none"/>
          <w:lang w:val="en-US" w:eastAsia="zh-CN"/>
        </w:rPr>
        <w:t>攀枝花市经贸旅游学校</w:t>
      </w:r>
      <w:r>
        <w:rPr>
          <w:rFonts w:hint="eastAsia" w:ascii="宋体" w:hAnsi="宋体" w:eastAsia="宋体" w:cs="宋体"/>
          <w:color w:val="auto"/>
          <w:sz w:val="24"/>
          <w:szCs w:val="24"/>
          <w:lang w:val="en-US" w:eastAsia="zh-CN"/>
        </w:rPr>
        <w:t>。</w:t>
      </w:r>
    </w:p>
    <w:p w14:paraId="0ABC93D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（2）履约验收时间：计划于供应商提出验收申请之日起7日内组织验收。</w:t>
      </w:r>
    </w:p>
    <w:p w14:paraId="1CA2129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（3）验收组织方式：自行验收。</w:t>
      </w:r>
    </w:p>
    <w:p w14:paraId="11962F5F">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（4）履约验收程序：一次性验收。</w:t>
      </w:r>
    </w:p>
    <w:p w14:paraId="2FEE1DB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（5）技术履约验收内容：按照本项目比选须知中“技术、服务要求”及成交供应商响应文件进行验收。</w:t>
      </w:r>
    </w:p>
    <w:p w14:paraId="0025361D">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（6）商务履约验收内容：按照本项目比选须知中“商务要求”及成交供应商响应文件进行验收。</w:t>
      </w:r>
    </w:p>
    <w:p w14:paraId="74AC90D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履约验收交付标准和方法：严格按照《财政部关于进一步加强政府采购需求和履约验收管理的指导意见》(财库〔2016〕205号)、本项目磋商文件及本合同的要求进行验收。如出现未在采购文件中明确规定的，以国家或行业相关标准为准。如采购双方如对质量要求和技术指标的约定标准有相互抵触或异议的事项，由采购人在采购文件与响应文件中按质量要求和技术指标、行业标准比较优胜的原则确定该项的约定标准进行验收。如出现争议，在场验收人员无法确定的，委托第三方质检机构进行检测，检测费用由中标人垫付，最终验收标准以检测结果为准，如检测合格由采购人承担检测费用，如检测不合格由中标人承担。验收的主要依据如下:①国家相关的法律法规；②国家或行业相关标准规范；③本项目采购公告及附件、响应文件；④项目合同及其附件；⑤其他相关文件资料。</w:t>
      </w:r>
    </w:p>
    <w:p w14:paraId="5F420271">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成交供应商所配送的产品质量及产品资质必须符合国家相关标准及要求，采购包中产品如涉及政府优先采购和强制采购、环保节能、3C等产品类别验收时必须提供相应佐证资料或检测报告，未提供佐证资料或检测报告的产品采购人有权不做验收。</w:t>
      </w:r>
    </w:p>
    <w:p w14:paraId="1EA4E25A">
      <w:pPr>
        <w:pStyle w:val="4"/>
        <w:numPr>
          <w:ilvl w:val="0"/>
          <w:numId w:val="0"/>
        </w:num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6.包装方式及运输：</w:t>
      </w:r>
    </w:p>
    <w:p w14:paraId="4CC23523">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BF67947">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7.成本补偿和风险分担约定：</w:t>
      </w:r>
    </w:p>
    <w:p w14:paraId="71B651A9">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（1）在合同有效期内，任何一方因不可抗力事件导致不能履行合同，则合同履行期可延长，其延长期与不可抗力影响期相同。</w:t>
      </w:r>
    </w:p>
    <w:p w14:paraId="672EF4FD">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（2）不可抗力事件发生后，应立即通知对方，并寄送有关权威机构出具的证明。</w:t>
      </w:r>
    </w:p>
    <w:p w14:paraId="02604F0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（3）不可抗力事件延续20天以上，双方应通过友好协商，确定是否继续履行合同。</w:t>
      </w:r>
    </w:p>
    <w:p w14:paraId="61FD0C9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8.违约责任与解决争议的方法：</w:t>
      </w:r>
    </w:p>
    <w:p w14:paraId="0DD7753C">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（1）因合同引起的或与本合同有关的任何争议，由双方当事人协商解决；也可以向有关部门申请调解。协商或调解不成，当事人可依照有关法律规定将争议提交仲裁，或向甲方所在地有管辖权的人民法院起诉。 </w:t>
      </w:r>
    </w:p>
    <w:p w14:paraId="13CC9BAC">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（2）仲裁地点：采购人所在地。 </w:t>
      </w:r>
    </w:p>
    <w:p w14:paraId="24AB058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（3）上述过程发生的费用由败诉方承担。 </w:t>
      </w:r>
    </w:p>
    <w:p w14:paraId="77E88EA3">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（4）在进行仲裁或法院审理期间，除提交仲裁或法院审理的事项外，合同仍应继续履行。</w:t>
      </w:r>
    </w:p>
    <w:p w14:paraId="4F23225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9.投标报价要求：</w:t>
      </w:r>
      <w:r>
        <w:rPr>
          <w:rFonts w:hint="eastAsia" w:ascii="宋体" w:hAnsi="宋体" w:eastAsia="宋体" w:cs="宋体"/>
          <w:color w:val="auto"/>
          <w:sz w:val="24"/>
          <w:szCs w:val="24"/>
        </w:rPr>
        <w:t>投标人的报价是其响应本项目要求的全部工作内容的价格体现，包括供应商完成本项目所需的一切费用，如人工费、</w:t>
      </w:r>
      <w:r>
        <w:rPr>
          <w:rFonts w:hint="eastAsia" w:ascii="宋体" w:hAnsi="宋体" w:eastAsia="宋体" w:cs="宋体"/>
          <w:color w:val="auto"/>
          <w:sz w:val="24"/>
          <w:szCs w:val="24"/>
          <w:lang w:eastAsia="zh-CN"/>
        </w:rPr>
        <w:t>税费、保险、</w:t>
      </w:r>
      <w:r>
        <w:rPr>
          <w:rFonts w:hint="eastAsia" w:ascii="宋体" w:hAnsi="宋体" w:eastAsia="宋体" w:cs="宋体"/>
          <w:color w:val="auto"/>
          <w:sz w:val="24"/>
          <w:szCs w:val="24"/>
        </w:rPr>
        <w:t>材料费、运输费、现场管理费、利润、</w:t>
      </w:r>
      <w:r>
        <w:rPr>
          <w:rFonts w:hint="eastAsia" w:ascii="宋体" w:hAnsi="宋体" w:eastAsia="宋体" w:cs="宋体"/>
          <w:color w:val="auto"/>
          <w:sz w:val="24"/>
          <w:szCs w:val="24"/>
          <w:lang w:eastAsia="zh-CN"/>
        </w:rPr>
        <w:t>税</w:t>
      </w:r>
      <w:r>
        <w:rPr>
          <w:rFonts w:hint="eastAsia" w:ascii="宋体" w:hAnsi="宋体" w:eastAsia="宋体" w:cs="宋体"/>
          <w:color w:val="auto"/>
          <w:sz w:val="24"/>
          <w:szCs w:val="24"/>
        </w:rPr>
        <w:t>费等各项费用；未单独列项的与项目相关的</w:t>
      </w:r>
      <w:r>
        <w:rPr>
          <w:rFonts w:hint="eastAsia" w:ascii="宋体" w:hAnsi="宋体" w:eastAsia="宋体" w:cs="宋体"/>
          <w:color w:val="auto"/>
          <w:sz w:val="24"/>
          <w:szCs w:val="24"/>
          <w:lang w:eastAsia="zh-CN"/>
        </w:rPr>
        <w:t>费用</w:t>
      </w:r>
      <w:r>
        <w:rPr>
          <w:rFonts w:hint="eastAsia" w:ascii="宋体" w:hAnsi="宋体" w:eastAsia="宋体" w:cs="宋体"/>
          <w:color w:val="auto"/>
          <w:sz w:val="24"/>
          <w:szCs w:val="24"/>
        </w:rPr>
        <w:t>综合考虑在各项目综合</w:t>
      </w:r>
      <w:r>
        <w:rPr>
          <w:rFonts w:hint="eastAsia" w:ascii="宋体" w:hAnsi="宋体" w:eastAsia="宋体" w:cs="宋体"/>
          <w:color w:val="auto"/>
          <w:sz w:val="24"/>
          <w:szCs w:val="24"/>
          <w:lang w:eastAsia="zh-CN"/>
        </w:rPr>
        <w:t>报</w:t>
      </w:r>
      <w:r>
        <w:rPr>
          <w:rFonts w:hint="eastAsia" w:ascii="宋体" w:hAnsi="宋体" w:eastAsia="宋体" w:cs="宋体"/>
          <w:color w:val="auto"/>
          <w:sz w:val="24"/>
          <w:szCs w:val="24"/>
        </w:rPr>
        <w:t>价中。</w:t>
      </w:r>
    </w:p>
    <w:p w14:paraId="7DC940EA">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安全责任要求：</w:t>
      </w:r>
    </w:p>
    <w:p w14:paraId="47CB00C8">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（1）服务期间的财物和人身安全责任由中选方负责承担。中选方应强化安全管理，现场人员须具备该项目作业的技术能力，安全意识强，规范作业，确保自身及校园内其他人员安全。</w:t>
      </w:r>
    </w:p>
    <w:p w14:paraId="54DFE941">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（2）供货工作人员不得流动吸烟、乱扔杂物，做到文明作业，人走场地清。</w:t>
      </w:r>
    </w:p>
    <w:p w14:paraId="4EEE7A75">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.合同签订：</w:t>
      </w:r>
    </w:p>
    <w:p w14:paraId="343DED3A">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（1）中选后2日内由中选方拟定合同初稿，合同应包括合同文本、供货清单等。</w:t>
      </w:r>
    </w:p>
    <w:p w14:paraId="5488621C">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（2）合同执行中，若出现因货物样式、用料等改变导致的价格变化，双方应签订补充协议，补充协议金额不得超过合同内同类货物单价的10％。</w:t>
      </w:r>
    </w:p>
    <w:p w14:paraId="1640739B">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其他要求：</w:t>
      </w:r>
      <w:r>
        <w:rPr>
          <w:rFonts w:hint="eastAsia" w:ascii="宋体" w:hAnsi="宋体" w:eastAsia="宋体" w:cs="宋体"/>
          <w:color w:val="auto"/>
          <w:sz w:val="24"/>
          <w:szCs w:val="24"/>
          <w:lang w:val="en-US" w:eastAsia="zh-CN"/>
        </w:rPr>
        <w:t>采购公告及附件</w:t>
      </w:r>
      <w:r>
        <w:rPr>
          <w:rFonts w:hint="eastAsia" w:ascii="宋体" w:hAnsi="宋体" w:eastAsia="宋体" w:cs="宋体"/>
          <w:color w:val="auto"/>
          <w:sz w:val="24"/>
          <w:szCs w:val="24"/>
          <w:lang w:eastAsia="zh-CN"/>
        </w:rPr>
        <w:t>未尽事宜由采购人和成交供应商在采购合同中另行协商约</w:t>
      </w:r>
      <w:r>
        <w:rPr>
          <w:rFonts w:hint="eastAsia" w:ascii="宋体" w:hAnsi="宋体" w:eastAsia="宋体" w:cs="宋体"/>
          <w:color w:val="auto"/>
          <w:sz w:val="24"/>
          <w:szCs w:val="24"/>
          <w:lang w:val="en-US" w:eastAsia="zh-CN"/>
        </w:rPr>
        <w:t>定。</w:t>
      </w:r>
    </w:p>
    <w:p w14:paraId="5346A8E1">
      <w:pPr>
        <w:spacing w:line="360" w:lineRule="auto"/>
        <w:jc w:val="left"/>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、其他注意事项</w:t>
      </w:r>
    </w:p>
    <w:p w14:paraId="36BB69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现场察看：</w:t>
      </w:r>
    </w:p>
    <w:p w14:paraId="233CA6D2">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（1）察看现场：意向方若需察看现场可于收到邀请函（或通知）的当天自行前往察看（请自行考虑不确定因素，凡因对现场情况不明所造成的报价不利等后果，均由报价人自行承担）。</w:t>
      </w:r>
    </w:p>
    <w:p w14:paraId="2FAA130A">
      <w:pPr>
        <w:spacing w:line="360" w:lineRule="auto"/>
        <w:ind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（2）联系人：</w:t>
      </w:r>
      <w:r>
        <w:rPr>
          <w:rFonts w:hint="eastAsia" w:ascii="宋体" w:hAnsi="宋体" w:eastAsia="宋体" w:cs="宋体"/>
          <w:color w:val="auto"/>
          <w:sz w:val="24"/>
          <w:szCs w:val="24"/>
          <w:lang w:val="en-US" w:eastAsia="zh-CN"/>
        </w:rPr>
        <w:t>王老师</w:t>
      </w:r>
      <w:r>
        <w:rPr>
          <w:rFonts w:hint="eastAsia" w:ascii="宋体" w:hAnsi="宋体" w:eastAsia="宋体" w:cs="宋体"/>
          <w:color w:val="auto"/>
          <w:sz w:val="24"/>
          <w:szCs w:val="24"/>
        </w:rPr>
        <w:t xml:space="preserve"> 13</w:t>
      </w:r>
      <w:r>
        <w:rPr>
          <w:rFonts w:hint="eastAsia" w:ascii="宋体" w:hAnsi="宋体" w:eastAsia="宋体" w:cs="宋体"/>
          <w:color w:val="auto"/>
          <w:sz w:val="24"/>
          <w:szCs w:val="24"/>
          <w:lang w:val="en-US" w:eastAsia="zh-CN"/>
        </w:rPr>
        <w:t>678203628</w:t>
      </w:r>
    </w:p>
    <w:p w14:paraId="55D0F7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开评选条件：</w:t>
      </w:r>
    </w:p>
    <w:p w14:paraId="5D5FFAE3">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（1）签到意向单位满足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家及以上，可以正</w:t>
      </w:r>
      <w:r>
        <w:rPr>
          <w:rFonts w:hint="eastAsia" w:ascii="宋体" w:hAnsi="宋体" w:eastAsia="宋体" w:cs="宋体"/>
          <w:color w:val="auto"/>
          <w:sz w:val="24"/>
          <w:szCs w:val="24"/>
          <w:lang w:eastAsia="zh-CN"/>
        </w:rPr>
        <w:t>常比选</w:t>
      </w:r>
      <w:r>
        <w:rPr>
          <w:rFonts w:hint="eastAsia" w:ascii="宋体" w:hAnsi="宋体" w:eastAsia="宋体" w:cs="宋体"/>
          <w:color w:val="auto"/>
          <w:sz w:val="24"/>
          <w:szCs w:val="24"/>
        </w:rPr>
        <w:t>。</w:t>
      </w:r>
    </w:p>
    <w:p w14:paraId="7F62ACA5">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color w:val="auto"/>
          <w:lang w:val="en-US" w:eastAsia="zh-CN"/>
        </w:rPr>
      </w:pPr>
      <w:r>
        <w:rPr>
          <w:rFonts w:hint="eastAsia" w:ascii="宋体" w:hAnsi="宋体" w:eastAsia="宋体" w:cs="宋体"/>
          <w:color w:val="auto"/>
          <w:sz w:val="24"/>
          <w:szCs w:val="24"/>
          <w:highlight w:val="none"/>
        </w:rPr>
        <w:t>（2）在评选中，当全部满足实质性要求的参选人不足</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家时，则本次比选采购失败</w:t>
      </w:r>
      <w:r>
        <w:rPr>
          <w:rFonts w:hint="eastAsia" w:ascii="宋体" w:hAnsi="宋体" w:eastAsia="宋体" w:cs="宋体"/>
          <w:color w:val="auto"/>
          <w:sz w:val="24"/>
          <w:szCs w:val="24"/>
          <w:highlight w:val="none"/>
          <w:lang w:eastAsia="zh-CN"/>
        </w:rPr>
        <w:t>。</w:t>
      </w:r>
    </w:p>
    <w:p w14:paraId="32C61F42">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（3）未经报名登记的商家不能参加本次比选采购。</w:t>
      </w:r>
    </w:p>
    <w:p w14:paraId="5D1119B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3.评选方法：</w:t>
      </w:r>
    </w:p>
    <w:p w14:paraId="0683B1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（1）本次比选采购采用“最低评标价法”，即，报价文件满足本次采购全部实质性要求且报价最低的为中选人（异常低价者除外—详见“报价说明”）。</w:t>
      </w:r>
    </w:p>
    <w:p w14:paraId="73DBE1A3">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（2）当出现报价相同时，则由相同报价的各方代表抽签决定（抽签方式由采购方与报价方共同现场临时商定）。</w:t>
      </w:r>
    </w:p>
    <w:p w14:paraId="254ADA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4.评委产生：评选活动开始前，临时选派3名及以上教职工代表组成采购小组，在纪委人员监督之下进行评选。</w:t>
      </w:r>
    </w:p>
    <w:p w14:paraId="21AE53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bookmarkStart w:id="0" w:name="_Hlk86996684"/>
      <w:r>
        <w:rPr>
          <w:rFonts w:hint="eastAsia" w:ascii="宋体" w:hAnsi="宋体" w:eastAsia="宋体" w:cs="宋体"/>
          <w:color w:val="auto"/>
          <w:sz w:val="24"/>
          <w:szCs w:val="24"/>
        </w:rPr>
        <w:t>已报名登记的意向商家如因故不能参加报价，应于递交报价文件之日前一天以书面的形式通知采购人</w:t>
      </w:r>
      <w:bookmarkEnd w:id="0"/>
      <w:r>
        <w:rPr>
          <w:rFonts w:hint="eastAsia" w:ascii="宋体" w:hAnsi="宋体" w:eastAsia="宋体" w:cs="宋体"/>
          <w:color w:val="auto"/>
          <w:sz w:val="24"/>
          <w:szCs w:val="24"/>
        </w:rPr>
        <w:t>。未通知采购人而无故不参加报价的，将被视为失信，</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年内不得参与采购单位的招标活动。</w:t>
      </w:r>
    </w:p>
    <w:p w14:paraId="2B60C43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监督</w:t>
      </w:r>
      <w:r>
        <w:rPr>
          <w:rFonts w:hint="eastAsia" w:ascii="宋体" w:hAnsi="宋体" w:eastAsia="宋体" w:cs="宋体"/>
          <w:color w:val="auto"/>
          <w:sz w:val="24"/>
          <w:szCs w:val="24"/>
        </w:rPr>
        <w:t>联系电话：0812-3989010</w:t>
      </w:r>
    </w:p>
    <w:p w14:paraId="723FE502">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五、评选程序与中选人确定</w:t>
      </w:r>
    </w:p>
    <w:p w14:paraId="137CB6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1.意向商家及其代表按采购方要求递交报价文件。</w:t>
      </w:r>
    </w:p>
    <w:p w14:paraId="183FDB0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2.评委检查并记录报价文件密封情况。</w:t>
      </w:r>
    </w:p>
    <w:p w14:paraId="18FFBB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3.由评委对报价文件拆封并记录各家报价金额。</w:t>
      </w:r>
    </w:p>
    <w:p w14:paraId="7A312F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4.各授权方代表签字确认报价金额。</w:t>
      </w:r>
    </w:p>
    <w:p w14:paraId="1A50E7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5.资格符合性审查：评委一一审查各报价文件的下列材料是否按要求提供，未提供或提供不齐全的不能通过审查；有效报价文件不足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家时，则本次采购失败。</w:t>
      </w:r>
    </w:p>
    <w:p w14:paraId="6E3B88C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（1）报价一览表</w:t>
      </w:r>
    </w:p>
    <w:p w14:paraId="2DB2154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（2）报价明细表</w:t>
      </w:r>
    </w:p>
    <w:p w14:paraId="346574DC">
      <w:pPr>
        <w:spacing w:line="360" w:lineRule="auto"/>
        <w:ind w:firstLine="360" w:firstLineChars="150"/>
        <w:rPr>
          <w:rFonts w:hint="eastAsia" w:ascii="宋体" w:hAnsi="宋体" w:eastAsia="宋体" w:cs="宋体"/>
          <w:color w:val="auto"/>
          <w:sz w:val="24"/>
          <w:szCs w:val="24"/>
        </w:rPr>
      </w:pPr>
      <w:bookmarkStart w:id="1" w:name="_Hlk92205369"/>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）证照复印件（含营业执照、法人身份证等）</w:t>
      </w:r>
    </w:p>
    <w:p w14:paraId="0D75B90D">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）授权文件签章（非法人代表参加比选时必须提供）</w:t>
      </w:r>
    </w:p>
    <w:p w14:paraId="5BF3C451">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）比选承诺函</w:t>
      </w:r>
    </w:p>
    <w:p w14:paraId="592DBF61">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）比选应答表</w:t>
      </w:r>
    </w:p>
    <w:bookmarkEnd w:id="1"/>
    <w:p w14:paraId="25F3997B">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）售后服务承诺函</w:t>
      </w:r>
    </w:p>
    <w:p w14:paraId="6C465E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6.对通过审查的报价文件按报价依次由低到高进行排名，报价最低的为第一名。</w:t>
      </w:r>
    </w:p>
    <w:p w14:paraId="2951AA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7.中选人确定：</w:t>
      </w:r>
    </w:p>
    <w:p w14:paraId="241748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（1）评选排名第一的为本次采购第一中选人。</w:t>
      </w:r>
    </w:p>
    <w:p w14:paraId="6BB89B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（2）若第一名自愿放弃中选资格，则学校有权自行决定是依次选取第二名还是重新招标。</w:t>
      </w:r>
    </w:p>
    <w:p w14:paraId="2DC42BB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（3）自动放弃中选资格的单位将被视为失信，于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年内不得参与采购单位的招投标活动。</w:t>
      </w:r>
    </w:p>
    <w:p w14:paraId="6E5F1D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8.校园网公示评选结果（公示1天）。</w:t>
      </w:r>
    </w:p>
    <w:p w14:paraId="680845C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六、报价响应文件编制内容及格式：</w:t>
      </w:r>
    </w:p>
    <w:p w14:paraId="4EB230A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1A6CF51B">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（一）响应文件封面要求</w:t>
      </w:r>
    </w:p>
    <w:p w14:paraId="23831A02">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1.按“攀枝花市经贸旅游学校2025年秋季学期维修耗材采购比选响应文件”进行排版（字体、大小、包号及排列等可自行拟定）。</w:t>
      </w:r>
    </w:p>
    <w:p w14:paraId="5ED28D74">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2.响应单位全称（加盖单位鲜章）、响应时间等。</w:t>
      </w:r>
    </w:p>
    <w:p w14:paraId="54728CAE">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（二）响应文件正文内容及格式</w:t>
      </w:r>
    </w:p>
    <w:p w14:paraId="0EF30A8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bookmarkStart w:id="2" w:name="_Hlk179472709"/>
      <w:r>
        <w:rPr>
          <w:rFonts w:hint="eastAsia" w:ascii="宋体" w:hAnsi="宋体" w:eastAsia="宋体" w:cs="宋体"/>
          <w:b/>
          <w:bCs/>
          <w:color w:val="auto"/>
          <w:sz w:val="24"/>
          <w:szCs w:val="24"/>
        </w:rPr>
        <w:t>报价一览表</w:t>
      </w:r>
      <w:bookmarkEnd w:id="2"/>
      <w:r>
        <w:rPr>
          <w:rFonts w:hint="eastAsia" w:ascii="宋体" w:hAnsi="宋体" w:eastAsia="宋体" w:cs="宋体"/>
          <w:b/>
          <w:bCs/>
          <w:color w:val="auto"/>
          <w:sz w:val="24"/>
          <w:szCs w:val="24"/>
        </w:rPr>
        <w:t>（置于报价文件第一页）</w:t>
      </w:r>
    </w:p>
    <w:p w14:paraId="0745411C">
      <w:pPr>
        <w:spacing w:line="360" w:lineRule="auto"/>
        <w:ind w:firstLine="480" w:firstLineChars="200"/>
        <w:rPr>
          <w:rFonts w:hint="eastAsia" w:ascii="宋体" w:hAnsi="宋体" w:eastAsia="宋体" w:cs="宋体"/>
          <w:color w:val="auto"/>
          <w:sz w:val="24"/>
          <w:szCs w:val="24"/>
        </w:rPr>
      </w:pPr>
      <w:bookmarkStart w:id="3" w:name="_Hlk99784940"/>
      <w:r>
        <w:rPr>
          <w:rFonts w:hint="eastAsia" w:ascii="宋体" w:hAnsi="宋体" w:eastAsia="宋体" w:cs="宋体"/>
          <w:color w:val="auto"/>
          <w:sz w:val="24"/>
          <w:szCs w:val="24"/>
        </w:rPr>
        <w:t>项目名称：</w:t>
      </w:r>
      <w:bookmarkEnd w:id="3"/>
      <w:bookmarkStart w:id="4" w:name="_Hlk51253044"/>
      <w:r>
        <w:rPr>
          <w:rFonts w:hint="eastAsia" w:ascii="宋体" w:hAnsi="宋体" w:eastAsia="宋体" w:cs="宋体"/>
          <w:color w:val="auto"/>
          <w:sz w:val="24"/>
          <w:szCs w:val="24"/>
        </w:rPr>
        <w:t>攀枝花市经贸旅游学校2025年秋季学期维修耗材采购</w:t>
      </w:r>
    </w:p>
    <w:p w14:paraId="685B07F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报价单位名称：（盖章）            报价时间：202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月  日</w:t>
      </w:r>
      <w:bookmarkEnd w:id="4"/>
    </w:p>
    <w:tbl>
      <w:tblPr>
        <w:tblStyle w:val="7"/>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4190"/>
        <w:gridCol w:w="2268"/>
        <w:gridCol w:w="1701"/>
      </w:tblGrid>
      <w:tr w14:paraId="49CE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439" w:type="dxa"/>
            <w:noWrap w:val="0"/>
            <w:vAlign w:val="center"/>
          </w:tcPr>
          <w:p w14:paraId="0A9BFEA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4190" w:type="dxa"/>
            <w:noWrap w:val="0"/>
            <w:vAlign w:val="center"/>
          </w:tcPr>
          <w:p w14:paraId="197624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报价（ </w:t>
            </w:r>
            <w:r>
              <w:rPr>
                <w:rFonts w:hint="eastAsia" w:ascii="宋体" w:hAnsi="宋体" w:eastAsia="宋体" w:cs="宋体"/>
                <w:color w:val="auto"/>
                <w:sz w:val="24"/>
                <w:szCs w:val="24"/>
                <w:lang w:val="en-US" w:eastAsia="zh-CN"/>
              </w:rPr>
              <w:t>总价</w:t>
            </w:r>
            <w:r>
              <w:rPr>
                <w:rFonts w:hint="eastAsia" w:ascii="宋体" w:hAnsi="宋体" w:eastAsia="宋体" w:cs="宋体"/>
                <w:color w:val="auto"/>
                <w:sz w:val="24"/>
                <w:szCs w:val="24"/>
              </w:rPr>
              <w:t>）</w:t>
            </w:r>
          </w:p>
        </w:tc>
        <w:tc>
          <w:tcPr>
            <w:tcW w:w="2268" w:type="dxa"/>
            <w:noWrap w:val="0"/>
            <w:vAlign w:val="center"/>
          </w:tcPr>
          <w:p w14:paraId="0805A5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1701" w:type="dxa"/>
            <w:noWrap w:val="0"/>
            <w:vAlign w:val="center"/>
          </w:tcPr>
          <w:p w14:paraId="1D02AB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6C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9" w:type="dxa"/>
            <w:noWrap w:val="0"/>
            <w:vAlign w:val="center"/>
          </w:tcPr>
          <w:p w14:paraId="1E93F215">
            <w:pPr>
              <w:spacing w:line="360" w:lineRule="auto"/>
              <w:ind w:firstLine="480" w:firstLineChars="200"/>
              <w:rPr>
                <w:rFonts w:hint="eastAsia" w:ascii="宋体" w:hAnsi="宋体" w:eastAsia="宋体" w:cs="宋体"/>
                <w:color w:val="auto"/>
                <w:sz w:val="24"/>
                <w:szCs w:val="24"/>
              </w:rPr>
            </w:pPr>
          </w:p>
        </w:tc>
        <w:tc>
          <w:tcPr>
            <w:tcW w:w="4190" w:type="dxa"/>
            <w:noWrap w:val="0"/>
            <w:vAlign w:val="center"/>
          </w:tcPr>
          <w:p w14:paraId="2D7563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大写：</w:t>
            </w:r>
          </w:p>
        </w:tc>
        <w:tc>
          <w:tcPr>
            <w:tcW w:w="2268" w:type="dxa"/>
            <w:noWrap w:val="0"/>
            <w:vAlign w:val="center"/>
          </w:tcPr>
          <w:p w14:paraId="7DB53AB4">
            <w:pPr>
              <w:spacing w:line="360" w:lineRule="auto"/>
              <w:ind w:firstLine="480" w:firstLineChars="200"/>
              <w:rPr>
                <w:rFonts w:hint="eastAsia" w:ascii="宋体" w:hAnsi="宋体" w:eastAsia="宋体" w:cs="宋体"/>
                <w:color w:val="auto"/>
                <w:sz w:val="24"/>
                <w:szCs w:val="24"/>
              </w:rPr>
            </w:pPr>
          </w:p>
        </w:tc>
        <w:tc>
          <w:tcPr>
            <w:tcW w:w="1701" w:type="dxa"/>
            <w:noWrap w:val="0"/>
            <w:vAlign w:val="center"/>
          </w:tcPr>
          <w:p w14:paraId="1330077D">
            <w:pPr>
              <w:spacing w:line="360" w:lineRule="auto"/>
              <w:ind w:firstLine="480" w:firstLineChars="200"/>
              <w:rPr>
                <w:rFonts w:hint="eastAsia" w:ascii="宋体" w:hAnsi="宋体" w:eastAsia="宋体" w:cs="宋体"/>
                <w:color w:val="auto"/>
                <w:sz w:val="24"/>
                <w:szCs w:val="24"/>
              </w:rPr>
            </w:pPr>
          </w:p>
        </w:tc>
      </w:tr>
    </w:tbl>
    <w:p w14:paraId="0ECDD50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2.报价明细表</w:t>
      </w:r>
    </w:p>
    <w:p w14:paraId="2596D3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项目名称：攀枝花市经贸旅游学校2025年秋季学期维修耗材采购</w:t>
      </w:r>
    </w:p>
    <w:p w14:paraId="7DDCDB3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报价单位名称：（盖章）            报价时间：202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月  日</w:t>
      </w:r>
    </w:p>
    <w:tbl>
      <w:tblPr>
        <w:tblStyle w:val="7"/>
        <w:tblW w:w="9700" w:type="dxa"/>
        <w:jc w:val="center"/>
        <w:tblLayout w:type="autofit"/>
        <w:tblCellMar>
          <w:top w:w="0" w:type="dxa"/>
          <w:left w:w="108" w:type="dxa"/>
          <w:bottom w:w="0" w:type="dxa"/>
          <w:right w:w="108" w:type="dxa"/>
        </w:tblCellMar>
      </w:tblPr>
      <w:tblGrid>
        <w:gridCol w:w="794"/>
        <w:gridCol w:w="794"/>
        <w:gridCol w:w="1628"/>
        <w:gridCol w:w="2390"/>
        <w:gridCol w:w="1250"/>
        <w:gridCol w:w="1422"/>
        <w:gridCol w:w="1422"/>
      </w:tblGrid>
      <w:tr w14:paraId="7FF67FB8">
        <w:tblPrEx>
          <w:tblCellMar>
            <w:top w:w="0" w:type="dxa"/>
            <w:left w:w="108" w:type="dxa"/>
            <w:bottom w:w="0" w:type="dxa"/>
            <w:right w:w="108" w:type="dxa"/>
          </w:tblCellMar>
        </w:tblPrEx>
        <w:trPr>
          <w:trHeight w:val="419"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B88BC9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校区</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4BB582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628" w:type="dxa"/>
            <w:tcBorders>
              <w:top w:val="single" w:color="auto" w:sz="4" w:space="0"/>
              <w:left w:val="single" w:color="auto" w:sz="4" w:space="0"/>
              <w:bottom w:val="single" w:color="auto" w:sz="4" w:space="0"/>
              <w:right w:val="single" w:color="auto" w:sz="4" w:space="0"/>
            </w:tcBorders>
            <w:noWrap/>
            <w:vAlign w:val="center"/>
          </w:tcPr>
          <w:p w14:paraId="790CA0F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物品名称</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967920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规格（型号）</w:t>
            </w:r>
          </w:p>
        </w:tc>
        <w:tc>
          <w:tcPr>
            <w:tcW w:w="1250" w:type="dxa"/>
            <w:tcBorders>
              <w:top w:val="single" w:color="auto" w:sz="4" w:space="0"/>
              <w:left w:val="single" w:color="auto" w:sz="4" w:space="0"/>
              <w:bottom w:val="single" w:color="auto" w:sz="4" w:space="0"/>
              <w:right w:val="single" w:color="auto" w:sz="4" w:space="0"/>
            </w:tcBorders>
            <w:noWrap/>
            <w:vAlign w:val="center"/>
          </w:tcPr>
          <w:p w14:paraId="1E9B618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w:t>
            </w:r>
          </w:p>
        </w:tc>
        <w:tc>
          <w:tcPr>
            <w:tcW w:w="1422" w:type="dxa"/>
            <w:tcBorders>
              <w:top w:val="single" w:color="auto" w:sz="4" w:space="0"/>
              <w:left w:val="single" w:color="auto" w:sz="4" w:space="0"/>
              <w:bottom w:val="single" w:color="auto" w:sz="4" w:space="0"/>
              <w:right w:val="single" w:color="auto" w:sz="4" w:space="0"/>
            </w:tcBorders>
            <w:noWrap/>
            <w:vAlign w:val="center"/>
          </w:tcPr>
          <w:p w14:paraId="14046E7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单价最高限价（元）</w:t>
            </w:r>
          </w:p>
        </w:tc>
        <w:tc>
          <w:tcPr>
            <w:tcW w:w="1422" w:type="dxa"/>
            <w:tcBorders>
              <w:top w:val="single" w:color="auto" w:sz="4" w:space="0"/>
              <w:left w:val="single" w:color="auto" w:sz="4" w:space="0"/>
              <w:bottom w:val="single" w:color="auto" w:sz="4" w:space="0"/>
              <w:right w:val="single" w:color="auto" w:sz="4" w:space="0"/>
            </w:tcBorders>
            <w:noWrap/>
            <w:vAlign w:val="center"/>
          </w:tcPr>
          <w:p w14:paraId="6DBFA9CF">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合计（元）</w:t>
            </w:r>
          </w:p>
        </w:tc>
      </w:tr>
      <w:tr w14:paraId="4056BB36">
        <w:tblPrEx>
          <w:tblCellMar>
            <w:top w:w="0" w:type="dxa"/>
            <w:left w:w="108" w:type="dxa"/>
            <w:bottom w:w="0" w:type="dxa"/>
            <w:right w:w="108" w:type="dxa"/>
          </w:tblCellMar>
        </w:tblPrEx>
        <w:trPr>
          <w:trHeight w:val="419"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2AFFD77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江北校区维修耗材</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212D5C85">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w:t>
            </w:r>
          </w:p>
        </w:tc>
        <w:tc>
          <w:tcPr>
            <w:tcW w:w="1628" w:type="dxa"/>
            <w:tcBorders>
              <w:top w:val="single" w:color="auto" w:sz="4" w:space="0"/>
              <w:left w:val="single" w:color="auto" w:sz="4" w:space="0"/>
              <w:bottom w:val="single" w:color="auto" w:sz="4" w:space="0"/>
              <w:right w:val="single" w:color="auto" w:sz="4" w:space="0"/>
            </w:tcBorders>
            <w:noWrap/>
            <w:vAlign w:val="center"/>
          </w:tcPr>
          <w:p w14:paraId="0D5CF652">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圆盘灯</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BB954D3">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30w</w:t>
            </w:r>
          </w:p>
        </w:tc>
        <w:tc>
          <w:tcPr>
            <w:tcW w:w="1250" w:type="dxa"/>
            <w:tcBorders>
              <w:top w:val="single" w:color="auto" w:sz="4" w:space="0"/>
              <w:left w:val="single" w:color="auto" w:sz="4" w:space="0"/>
              <w:bottom w:val="single" w:color="auto" w:sz="4" w:space="0"/>
              <w:right w:val="single" w:color="auto" w:sz="4" w:space="0"/>
            </w:tcBorders>
            <w:noWrap/>
            <w:vAlign w:val="center"/>
          </w:tcPr>
          <w:p w14:paraId="3D22E6AC">
            <w:pPr>
              <w:spacing w:line="36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18752FFB">
            <w:pPr>
              <w:spacing w:line="360" w:lineRule="auto"/>
              <w:jc w:val="center"/>
              <w:rPr>
                <w:rFonts w:hint="eastAsia" w:ascii="宋体" w:hAnsi="宋体" w:eastAsia="宋体" w:cs="宋体"/>
                <w:b w:val="0"/>
                <w:bCs w:val="0"/>
                <w:color w:val="auto"/>
                <w:sz w:val="24"/>
                <w:szCs w:val="24"/>
                <w:highlight w:val="none"/>
                <w:lang w:val="en-US" w:eastAsia="zh-CN" w:bidi="ar-SA"/>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6900E0A0">
            <w:pPr>
              <w:spacing w:line="360" w:lineRule="auto"/>
              <w:jc w:val="center"/>
              <w:rPr>
                <w:rFonts w:hint="eastAsia" w:ascii="宋体" w:hAnsi="宋体" w:eastAsia="宋体" w:cs="宋体"/>
                <w:b w:val="0"/>
                <w:bCs w:val="0"/>
                <w:color w:val="auto"/>
                <w:sz w:val="24"/>
                <w:szCs w:val="24"/>
                <w:highlight w:val="none"/>
                <w:lang w:val="en-US" w:eastAsia="zh-CN" w:bidi="ar-SA"/>
              </w:rPr>
            </w:pPr>
          </w:p>
        </w:tc>
      </w:tr>
      <w:tr w14:paraId="02F2166F">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7A23AD7">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2008C7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628" w:type="dxa"/>
            <w:tcBorders>
              <w:top w:val="single" w:color="auto" w:sz="4" w:space="0"/>
              <w:left w:val="single" w:color="auto" w:sz="4" w:space="0"/>
              <w:bottom w:val="single" w:color="auto" w:sz="4" w:space="0"/>
              <w:right w:val="single" w:color="auto" w:sz="4" w:space="0"/>
            </w:tcBorders>
            <w:noWrap/>
            <w:vAlign w:val="center"/>
          </w:tcPr>
          <w:p w14:paraId="7B27129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毛巾架座子</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375D12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4CD0430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50副</w:t>
            </w:r>
          </w:p>
        </w:tc>
        <w:tc>
          <w:tcPr>
            <w:tcW w:w="1422" w:type="dxa"/>
            <w:tcBorders>
              <w:top w:val="single" w:color="auto" w:sz="4" w:space="0"/>
              <w:left w:val="single" w:color="auto" w:sz="4" w:space="0"/>
              <w:bottom w:val="single" w:color="auto" w:sz="4" w:space="0"/>
              <w:right w:val="single" w:color="auto" w:sz="4" w:space="0"/>
            </w:tcBorders>
            <w:noWrap/>
            <w:vAlign w:val="center"/>
          </w:tcPr>
          <w:p w14:paraId="7D6F3BD8">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635FDA57">
            <w:pPr>
              <w:spacing w:line="360" w:lineRule="auto"/>
              <w:jc w:val="center"/>
              <w:rPr>
                <w:rFonts w:hint="eastAsia" w:ascii="宋体" w:hAnsi="宋体" w:eastAsia="宋体" w:cs="宋体"/>
                <w:b w:val="0"/>
                <w:bCs w:val="0"/>
                <w:color w:val="auto"/>
                <w:sz w:val="24"/>
                <w:szCs w:val="24"/>
                <w:highlight w:val="none"/>
                <w:lang w:val="en-US" w:eastAsia="zh-CN"/>
              </w:rPr>
            </w:pPr>
          </w:p>
        </w:tc>
      </w:tr>
      <w:tr w14:paraId="59E63263">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44E0155F">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582736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noWrap/>
            <w:vAlign w:val="center"/>
          </w:tcPr>
          <w:p w14:paraId="0830106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电风扇</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D41747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摇头吊顶铜芯+调速器二级能效</w:t>
            </w:r>
          </w:p>
        </w:tc>
        <w:tc>
          <w:tcPr>
            <w:tcW w:w="1250" w:type="dxa"/>
            <w:tcBorders>
              <w:top w:val="single" w:color="auto" w:sz="4" w:space="0"/>
              <w:left w:val="single" w:color="auto" w:sz="4" w:space="0"/>
              <w:bottom w:val="single" w:color="auto" w:sz="4" w:space="0"/>
              <w:right w:val="single" w:color="auto" w:sz="4" w:space="0"/>
            </w:tcBorders>
            <w:noWrap/>
            <w:vAlign w:val="center"/>
          </w:tcPr>
          <w:p w14:paraId="65402BC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50台</w:t>
            </w:r>
          </w:p>
        </w:tc>
        <w:tc>
          <w:tcPr>
            <w:tcW w:w="1422" w:type="dxa"/>
            <w:tcBorders>
              <w:top w:val="single" w:color="auto" w:sz="4" w:space="0"/>
              <w:left w:val="single" w:color="auto" w:sz="4" w:space="0"/>
              <w:bottom w:val="single" w:color="auto" w:sz="4" w:space="0"/>
              <w:right w:val="single" w:color="auto" w:sz="4" w:space="0"/>
            </w:tcBorders>
            <w:noWrap/>
            <w:vAlign w:val="center"/>
          </w:tcPr>
          <w:p w14:paraId="39C63D80">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59ED4A83">
            <w:pPr>
              <w:spacing w:line="360" w:lineRule="auto"/>
              <w:jc w:val="center"/>
              <w:rPr>
                <w:rFonts w:hint="eastAsia" w:ascii="宋体" w:hAnsi="宋体" w:eastAsia="宋体" w:cs="宋体"/>
                <w:b w:val="0"/>
                <w:bCs w:val="0"/>
                <w:color w:val="auto"/>
                <w:sz w:val="24"/>
                <w:szCs w:val="24"/>
                <w:highlight w:val="none"/>
                <w:lang w:val="en-US" w:eastAsia="zh-CN"/>
              </w:rPr>
            </w:pPr>
          </w:p>
        </w:tc>
      </w:tr>
      <w:tr w14:paraId="0DC44A2F">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5FC63427">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9C6438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628" w:type="dxa"/>
            <w:tcBorders>
              <w:top w:val="single" w:color="auto" w:sz="4" w:space="0"/>
              <w:left w:val="single" w:color="auto" w:sz="4" w:space="0"/>
              <w:bottom w:val="single" w:color="auto" w:sz="4" w:space="0"/>
              <w:right w:val="single" w:color="auto" w:sz="4" w:space="0"/>
            </w:tcBorders>
            <w:noWrap/>
            <w:vAlign w:val="center"/>
          </w:tcPr>
          <w:p w14:paraId="734FA9D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D80A92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LED</w:t>
            </w:r>
          </w:p>
        </w:tc>
        <w:tc>
          <w:tcPr>
            <w:tcW w:w="1250" w:type="dxa"/>
            <w:tcBorders>
              <w:top w:val="single" w:color="auto" w:sz="4" w:space="0"/>
              <w:left w:val="single" w:color="auto" w:sz="4" w:space="0"/>
              <w:bottom w:val="single" w:color="auto" w:sz="4" w:space="0"/>
              <w:right w:val="single" w:color="auto" w:sz="4" w:space="0"/>
            </w:tcBorders>
            <w:noWrap/>
            <w:vAlign w:val="center"/>
          </w:tcPr>
          <w:p w14:paraId="4831009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200支</w:t>
            </w:r>
          </w:p>
        </w:tc>
        <w:tc>
          <w:tcPr>
            <w:tcW w:w="1422" w:type="dxa"/>
            <w:tcBorders>
              <w:top w:val="single" w:color="auto" w:sz="4" w:space="0"/>
              <w:left w:val="single" w:color="auto" w:sz="4" w:space="0"/>
              <w:bottom w:val="single" w:color="auto" w:sz="4" w:space="0"/>
              <w:right w:val="single" w:color="auto" w:sz="4" w:space="0"/>
            </w:tcBorders>
            <w:noWrap/>
            <w:vAlign w:val="center"/>
          </w:tcPr>
          <w:p w14:paraId="00ED9B9E">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7BCD76FA">
            <w:pPr>
              <w:spacing w:line="360" w:lineRule="auto"/>
              <w:jc w:val="center"/>
              <w:rPr>
                <w:rFonts w:hint="eastAsia" w:ascii="宋体" w:hAnsi="宋体" w:eastAsia="宋体" w:cs="宋体"/>
                <w:b w:val="0"/>
                <w:bCs w:val="0"/>
                <w:color w:val="auto"/>
                <w:sz w:val="24"/>
                <w:szCs w:val="24"/>
                <w:highlight w:val="none"/>
                <w:lang w:val="en-US" w:eastAsia="zh-CN"/>
              </w:rPr>
            </w:pPr>
          </w:p>
        </w:tc>
      </w:tr>
      <w:tr w14:paraId="75510DA5">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1C05B97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240BDF0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628" w:type="dxa"/>
            <w:tcBorders>
              <w:top w:val="single" w:color="auto" w:sz="4" w:space="0"/>
              <w:left w:val="single" w:color="auto" w:sz="4" w:space="0"/>
              <w:bottom w:val="single" w:color="auto" w:sz="4" w:space="0"/>
              <w:right w:val="single" w:color="auto" w:sz="4" w:space="0"/>
            </w:tcBorders>
            <w:noWrap/>
            <w:vAlign w:val="center"/>
          </w:tcPr>
          <w:p w14:paraId="1016BF5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7DE179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T8--40w</w:t>
            </w:r>
          </w:p>
        </w:tc>
        <w:tc>
          <w:tcPr>
            <w:tcW w:w="1250" w:type="dxa"/>
            <w:tcBorders>
              <w:top w:val="single" w:color="auto" w:sz="4" w:space="0"/>
              <w:left w:val="single" w:color="auto" w:sz="4" w:space="0"/>
              <w:bottom w:val="single" w:color="auto" w:sz="4" w:space="0"/>
              <w:right w:val="single" w:color="auto" w:sz="4" w:space="0"/>
            </w:tcBorders>
            <w:noWrap/>
            <w:vAlign w:val="center"/>
          </w:tcPr>
          <w:p w14:paraId="60A1937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50支</w:t>
            </w:r>
          </w:p>
        </w:tc>
        <w:tc>
          <w:tcPr>
            <w:tcW w:w="1422" w:type="dxa"/>
            <w:tcBorders>
              <w:top w:val="single" w:color="auto" w:sz="4" w:space="0"/>
              <w:left w:val="single" w:color="auto" w:sz="4" w:space="0"/>
              <w:bottom w:val="single" w:color="auto" w:sz="4" w:space="0"/>
              <w:right w:val="single" w:color="auto" w:sz="4" w:space="0"/>
            </w:tcBorders>
            <w:noWrap/>
            <w:vAlign w:val="center"/>
          </w:tcPr>
          <w:p w14:paraId="0BD20D05">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50298F7A">
            <w:pPr>
              <w:spacing w:line="360" w:lineRule="auto"/>
              <w:jc w:val="center"/>
              <w:rPr>
                <w:rFonts w:hint="eastAsia" w:ascii="宋体" w:hAnsi="宋体" w:eastAsia="宋体" w:cs="宋体"/>
                <w:b w:val="0"/>
                <w:bCs w:val="0"/>
                <w:color w:val="auto"/>
                <w:sz w:val="24"/>
                <w:szCs w:val="24"/>
                <w:highlight w:val="none"/>
                <w:lang w:val="en-US" w:eastAsia="zh-CN"/>
              </w:rPr>
            </w:pPr>
          </w:p>
        </w:tc>
      </w:tr>
      <w:tr w14:paraId="41B2A73F">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BD621EB">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5103BC9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628" w:type="dxa"/>
            <w:tcBorders>
              <w:top w:val="single" w:color="auto" w:sz="4" w:space="0"/>
              <w:left w:val="single" w:color="auto" w:sz="4" w:space="0"/>
              <w:bottom w:val="single" w:color="auto" w:sz="4" w:space="0"/>
              <w:right w:val="single" w:color="auto" w:sz="4" w:space="0"/>
            </w:tcBorders>
            <w:noWrap/>
            <w:vAlign w:val="center"/>
          </w:tcPr>
          <w:p w14:paraId="019DCB4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下水软管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4704E8C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1C6F682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68E1E441">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3977BA88">
            <w:pPr>
              <w:spacing w:line="360" w:lineRule="auto"/>
              <w:jc w:val="center"/>
              <w:rPr>
                <w:rFonts w:hint="eastAsia" w:ascii="宋体" w:hAnsi="宋体" w:eastAsia="宋体" w:cs="宋体"/>
                <w:b w:val="0"/>
                <w:bCs w:val="0"/>
                <w:color w:val="auto"/>
                <w:sz w:val="24"/>
                <w:szCs w:val="24"/>
                <w:highlight w:val="none"/>
                <w:lang w:val="en-US" w:eastAsia="zh-CN"/>
              </w:rPr>
            </w:pPr>
          </w:p>
        </w:tc>
      </w:tr>
      <w:tr w14:paraId="770362DE">
        <w:tblPrEx>
          <w:tblCellMar>
            <w:top w:w="0" w:type="dxa"/>
            <w:left w:w="108" w:type="dxa"/>
            <w:bottom w:w="0" w:type="dxa"/>
            <w:right w:w="108" w:type="dxa"/>
          </w:tblCellMar>
        </w:tblPrEx>
        <w:trPr>
          <w:trHeight w:val="9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68086EF">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1833C09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628" w:type="dxa"/>
            <w:tcBorders>
              <w:top w:val="single" w:color="auto" w:sz="4" w:space="0"/>
              <w:left w:val="single" w:color="auto" w:sz="4" w:space="0"/>
              <w:bottom w:val="single" w:color="auto" w:sz="4" w:space="0"/>
              <w:right w:val="single" w:color="auto" w:sz="4" w:space="0"/>
            </w:tcBorders>
            <w:noWrap/>
            <w:vAlign w:val="center"/>
          </w:tcPr>
          <w:p w14:paraId="5A302C1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阀芯</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5B3644B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250" w:type="dxa"/>
            <w:tcBorders>
              <w:top w:val="single" w:color="auto" w:sz="4" w:space="0"/>
              <w:left w:val="single" w:color="auto" w:sz="4" w:space="0"/>
              <w:bottom w:val="single" w:color="auto" w:sz="4" w:space="0"/>
              <w:right w:val="single" w:color="auto" w:sz="4" w:space="0"/>
            </w:tcBorders>
            <w:noWrap/>
            <w:vAlign w:val="center"/>
          </w:tcPr>
          <w:p w14:paraId="481A120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5A884827">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1B4A1E04">
            <w:pPr>
              <w:spacing w:line="360" w:lineRule="auto"/>
              <w:jc w:val="center"/>
              <w:rPr>
                <w:rFonts w:hint="eastAsia" w:ascii="宋体" w:hAnsi="宋体" w:eastAsia="宋体" w:cs="宋体"/>
                <w:b w:val="0"/>
                <w:bCs w:val="0"/>
                <w:color w:val="auto"/>
                <w:sz w:val="24"/>
                <w:szCs w:val="24"/>
                <w:highlight w:val="none"/>
                <w:lang w:val="en-US" w:eastAsia="zh-CN"/>
              </w:rPr>
            </w:pPr>
          </w:p>
        </w:tc>
      </w:tr>
      <w:tr w14:paraId="5D563E8E">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7282EB8">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1B419D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628" w:type="dxa"/>
            <w:tcBorders>
              <w:top w:val="single" w:color="auto" w:sz="4" w:space="0"/>
              <w:left w:val="single" w:color="auto" w:sz="4" w:space="0"/>
              <w:bottom w:val="single" w:color="auto" w:sz="4" w:space="0"/>
              <w:right w:val="single" w:color="auto" w:sz="4" w:space="0"/>
            </w:tcBorders>
            <w:noWrap/>
            <w:vAlign w:val="center"/>
          </w:tcPr>
          <w:p w14:paraId="45FB3C8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淋浴软管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101E8FA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42BB1E6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8FDD0AE">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7A681FAB">
            <w:pPr>
              <w:spacing w:line="360" w:lineRule="auto"/>
              <w:jc w:val="center"/>
              <w:rPr>
                <w:rFonts w:hint="eastAsia" w:ascii="宋体" w:hAnsi="宋体" w:eastAsia="宋体" w:cs="宋体"/>
                <w:b w:val="0"/>
                <w:bCs w:val="0"/>
                <w:color w:val="auto"/>
                <w:sz w:val="24"/>
                <w:szCs w:val="24"/>
                <w:highlight w:val="none"/>
                <w:lang w:val="en-US" w:eastAsia="zh-CN"/>
              </w:rPr>
            </w:pPr>
          </w:p>
        </w:tc>
      </w:tr>
      <w:tr w14:paraId="4D00AFAC">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CA48F11">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3DDA9D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628" w:type="dxa"/>
            <w:tcBorders>
              <w:top w:val="single" w:color="auto" w:sz="4" w:space="0"/>
              <w:left w:val="single" w:color="auto" w:sz="4" w:space="0"/>
              <w:bottom w:val="single" w:color="auto" w:sz="4" w:space="0"/>
              <w:right w:val="single" w:color="auto" w:sz="4" w:space="0"/>
            </w:tcBorders>
            <w:noWrap/>
            <w:vAlign w:val="center"/>
          </w:tcPr>
          <w:p w14:paraId="7EF2E45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减压阀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2924E24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481E582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F073086">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324287C2">
            <w:pPr>
              <w:spacing w:line="360" w:lineRule="auto"/>
              <w:jc w:val="center"/>
              <w:rPr>
                <w:rFonts w:hint="eastAsia" w:ascii="宋体" w:hAnsi="宋体" w:eastAsia="宋体" w:cs="宋体"/>
                <w:b w:val="0"/>
                <w:bCs w:val="0"/>
                <w:color w:val="auto"/>
                <w:sz w:val="24"/>
                <w:szCs w:val="24"/>
                <w:highlight w:val="none"/>
                <w:lang w:val="en-US" w:eastAsia="zh-CN"/>
              </w:rPr>
            </w:pPr>
          </w:p>
        </w:tc>
      </w:tr>
      <w:tr w14:paraId="6EEEE687">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C77DF42">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854A040">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628" w:type="dxa"/>
            <w:tcBorders>
              <w:top w:val="single" w:color="auto" w:sz="4" w:space="0"/>
              <w:left w:val="single" w:color="auto" w:sz="4" w:space="0"/>
              <w:bottom w:val="single" w:color="auto" w:sz="4" w:space="0"/>
              <w:right w:val="single" w:color="auto" w:sz="4" w:space="0"/>
            </w:tcBorders>
            <w:noWrap/>
            <w:vAlign w:val="center"/>
          </w:tcPr>
          <w:p w14:paraId="7604218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长把水龙头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4F1280A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w:t>
            </w:r>
          </w:p>
        </w:tc>
        <w:tc>
          <w:tcPr>
            <w:tcW w:w="1250" w:type="dxa"/>
            <w:tcBorders>
              <w:top w:val="single" w:color="auto" w:sz="4" w:space="0"/>
              <w:left w:val="single" w:color="auto" w:sz="4" w:space="0"/>
              <w:bottom w:val="single" w:color="auto" w:sz="4" w:space="0"/>
              <w:right w:val="single" w:color="auto" w:sz="4" w:space="0"/>
            </w:tcBorders>
            <w:noWrap/>
            <w:vAlign w:val="center"/>
          </w:tcPr>
          <w:p w14:paraId="4B282C2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418D7D25">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7D358690">
            <w:pPr>
              <w:spacing w:line="360" w:lineRule="auto"/>
              <w:jc w:val="center"/>
              <w:rPr>
                <w:rFonts w:hint="eastAsia" w:ascii="宋体" w:hAnsi="宋体" w:eastAsia="宋体" w:cs="宋体"/>
                <w:b w:val="0"/>
                <w:bCs w:val="0"/>
                <w:color w:val="auto"/>
                <w:sz w:val="24"/>
                <w:szCs w:val="24"/>
                <w:highlight w:val="none"/>
                <w:lang w:val="en-US" w:eastAsia="zh-CN"/>
              </w:rPr>
            </w:pPr>
          </w:p>
        </w:tc>
      </w:tr>
      <w:tr w14:paraId="5F1373C7">
        <w:tblPrEx>
          <w:tblCellMar>
            <w:top w:w="0" w:type="dxa"/>
            <w:left w:w="108" w:type="dxa"/>
            <w:bottom w:w="0" w:type="dxa"/>
            <w:right w:w="108" w:type="dxa"/>
          </w:tblCellMar>
        </w:tblPrEx>
        <w:trPr>
          <w:trHeight w:val="419"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4BFFCC9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江南校区维修耗材</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0D632B2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628" w:type="dxa"/>
            <w:tcBorders>
              <w:top w:val="single" w:color="auto" w:sz="4" w:space="0"/>
              <w:left w:val="single" w:color="auto" w:sz="4" w:space="0"/>
              <w:bottom w:val="single" w:color="auto" w:sz="4" w:space="0"/>
              <w:right w:val="single" w:color="auto" w:sz="4" w:space="0"/>
            </w:tcBorders>
            <w:noWrap/>
            <w:vAlign w:val="center"/>
          </w:tcPr>
          <w:p w14:paraId="3A7266A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8D0C7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20钱玲（需与现有管道相匹配）、国标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4E21022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238453EF">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3F2CF4E4">
            <w:pPr>
              <w:spacing w:line="360" w:lineRule="auto"/>
              <w:jc w:val="center"/>
              <w:rPr>
                <w:rFonts w:hint="eastAsia" w:ascii="宋体" w:hAnsi="宋体" w:eastAsia="宋体" w:cs="宋体"/>
                <w:b w:val="0"/>
                <w:bCs w:val="0"/>
                <w:color w:val="auto"/>
                <w:sz w:val="24"/>
                <w:szCs w:val="24"/>
                <w:highlight w:val="none"/>
                <w:lang w:val="en-US" w:eastAsia="zh-CN"/>
              </w:rPr>
            </w:pPr>
          </w:p>
        </w:tc>
      </w:tr>
      <w:tr w14:paraId="16B8E37D">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20425B3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629D0AF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628" w:type="dxa"/>
            <w:tcBorders>
              <w:top w:val="single" w:color="auto" w:sz="4" w:space="0"/>
              <w:left w:val="single" w:color="auto" w:sz="4" w:space="0"/>
              <w:bottom w:val="single" w:color="auto" w:sz="4" w:space="0"/>
              <w:right w:val="single" w:color="auto" w:sz="4" w:space="0"/>
            </w:tcBorders>
            <w:noWrap/>
            <w:vAlign w:val="center"/>
          </w:tcPr>
          <w:p w14:paraId="51A7833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CD47B5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20瑞格（需与现有管道相匹配）、国标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3E490DC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81C417B">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5879CA74">
            <w:pPr>
              <w:spacing w:line="360" w:lineRule="auto"/>
              <w:jc w:val="center"/>
              <w:rPr>
                <w:rFonts w:hint="eastAsia" w:ascii="宋体" w:hAnsi="宋体" w:eastAsia="宋体" w:cs="宋体"/>
                <w:b w:val="0"/>
                <w:bCs w:val="0"/>
                <w:color w:val="auto"/>
                <w:sz w:val="24"/>
                <w:szCs w:val="24"/>
                <w:highlight w:val="none"/>
                <w:lang w:val="en-US" w:eastAsia="zh-CN"/>
              </w:rPr>
            </w:pPr>
          </w:p>
        </w:tc>
      </w:tr>
      <w:tr w14:paraId="2CA851FA">
        <w:tblPrEx>
          <w:tblCellMar>
            <w:top w:w="0" w:type="dxa"/>
            <w:left w:w="108" w:type="dxa"/>
            <w:bottom w:w="0" w:type="dxa"/>
            <w:right w:w="108" w:type="dxa"/>
          </w:tblCellMar>
        </w:tblPrEx>
        <w:trPr>
          <w:trHeight w:val="419" w:hRule="atLeast"/>
          <w:jc w:val="center"/>
        </w:trPr>
        <w:tc>
          <w:tcPr>
            <w:tcW w:w="794" w:type="dxa"/>
            <w:vMerge w:val="continue"/>
            <w:tcBorders>
              <w:top w:val="single" w:color="auto" w:sz="4" w:space="0"/>
              <w:left w:val="single" w:color="auto" w:sz="4" w:space="0"/>
              <w:right w:val="single" w:color="auto" w:sz="4" w:space="0"/>
            </w:tcBorders>
            <w:noWrap w:val="0"/>
            <w:vAlign w:val="center"/>
          </w:tcPr>
          <w:p w14:paraId="3EBE5B26">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2B0A192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noWrap/>
            <w:vAlign w:val="center"/>
          </w:tcPr>
          <w:p w14:paraId="6952DC9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PPR球阀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B811C1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25钱玲（需与现有管道相匹配）、国标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2CD4541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70B58D05">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237C5C6E">
            <w:pPr>
              <w:spacing w:line="360" w:lineRule="auto"/>
              <w:jc w:val="center"/>
              <w:rPr>
                <w:rFonts w:hint="eastAsia" w:ascii="宋体" w:hAnsi="宋体" w:eastAsia="宋体" w:cs="宋体"/>
                <w:b w:val="0"/>
                <w:bCs w:val="0"/>
                <w:color w:val="auto"/>
                <w:sz w:val="24"/>
                <w:szCs w:val="24"/>
                <w:highlight w:val="none"/>
                <w:lang w:val="en-US" w:eastAsia="zh-CN"/>
              </w:rPr>
            </w:pPr>
          </w:p>
        </w:tc>
      </w:tr>
      <w:tr w14:paraId="5C3ABB45">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1D57862A">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B70D72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628" w:type="dxa"/>
            <w:tcBorders>
              <w:top w:val="single" w:color="auto" w:sz="4" w:space="0"/>
              <w:left w:val="single" w:color="auto" w:sz="4" w:space="0"/>
              <w:bottom w:val="single" w:color="auto" w:sz="4" w:space="0"/>
              <w:right w:val="single" w:color="auto" w:sz="4" w:space="0"/>
            </w:tcBorders>
            <w:noWrap/>
            <w:vAlign w:val="center"/>
          </w:tcPr>
          <w:p w14:paraId="41F3A0A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暗二开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18C71D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0626BDB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4A514514">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4391ADAC">
            <w:pPr>
              <w:spacing w:line="360" w:lineRule="auto"/>
              <w:jc w:val="center"/>
              <w:rPr>
                <w:rFonts w:hint="eastAsia" w:ascii="宋体" w:hAnsi="宋体" w:eastAsia="宋体" w:cs="宋体"/>
                <w:b w:val="0"/>
                <w:bCs w:val="0"/>
                <w:color w:val="auto"/>
                <w:sz w:val="24"/>
                <w:szCs w:val="24"/>
                <w:highlight w:val="none"/>
                <w:lang w:val="en-US" w:eastAsia="zh-CN"/>
              </w:rPr>
            </w:pPr>
          </w:p>
        </w:tc>
      </w:tr>
      <w:tr w14:paraId="29F6B408">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10B475B9">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5C98302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628" w:type="dxa"/>
            <w:tcBorders>
              <w:top w:val="single" w:color="auto" w:sz="4" w:space="0"/>
              <w:left w:val="single" w:color="auto" w:sz="4" w:space="0"/>
              <w:bottom w:val="single" w:color="auto" w:sz="4" w:space="0"/>
              <w:right w:val="single" w:color="auto" w:sz="4" w:space="0"/>
            </w:tcBorders>
            <w:noWrap/>
            <w:vAlign w:val="center"/>
          </w:tcPr>
          <w:p w14:paraId="70F9979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暗五孔</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418C47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3CA1758E">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6D8918E2">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5389F049">
            <w:pPr>
              <w:spacing w:line="360" w:lineRule="auto"/>
              <w:jc w:val="center"/>
              <w:rPr>
                <w:rFonts w:hint="eastAsia" w:ascii="宋体" w:hAnsi="宋体" w:eastAsia="宋体" w:cs="宋体"/>
                <w:b w:val="0"/>
                <w:bCs w:val="0"/>
                <w:color w:val="auto"/>
                <w:sz w:val="24"/>
                <w:szCs w:val="24"/>
                <w:highlight w:val="none"/>
                <w:lang w:val="en-US" w:eastAsia="zh-CN"/>
              </w:rPr>
            </w:pPr>
          </w:p>
        </w:tc>
      </w:tr>
      <w:tr w14:paraId="1149C9FA">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F87B891">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BE6793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628" w:type="dxa"/>
            <w:tcBorders>
              <w:top w:val="single" w:color="auto" w:sz="4" w:space="0"/>
              <w:left w:val="single" w:color="auto" w:sz="4" w:space="0"/>
              <w:bottom w:val="single" w:color="auto" w:sz="4" w:space="0"/>
              <w:right w:val="single" w:color="auto" w:sz="4" w:space="0"/>
            </w:tcBorders>
            <w:noWrap/>
            <w:vAlign w:val="center"/>
          </w:tcPr>
          <w:p w14:paraId="3E8C22D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面盆水龙头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157502A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不锈钢、单冷、弯头</w:t>
            </w:r>
          </w:p>
        </w:tc>
        <w:tc>
          <w:tcPr>
            <w:tcW w:w="1250" w:type="dxa"/>
            <w:tcBorders>
              <w:top w:val="single" w:color="auto" w:sz="4" w:space="0"/>
              <w:left w:val="single" w:color="auto" w:sz="4" w:space="0"/>
              <w:bottom w:val="single" w:color="auto" w:sz="4" w:space="0"/>
              <w:right w:val="single" w:color="auto" w:sz="4" w:space="0"/>
            </w:tcBorders>
            <w:noWrap/>
            <w:vAlign w:val="center"/>
          </w:tcPr>
          <w:p w14:paraId="32932FA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088DD001">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24513DA6">
            <w:pPr>
              <w:spacing w:line="360" w:lineRule="auto"/>
              <w:jc w:val="center"/>
              <w:rPr>
                <w:rFonts w:hint="eastAsia" w:ascii="宋体" w:hAnsi="宋体" w:eastAsia="宋体" w:cs="宋体"/>
                <w:b w:val="0"/>
                <w:bCs w:val="0"/>
                <w:color w:val="auto"/>
                <w:sz w:val="24"/>
                <w:szCs w:val="24"/>
                <w:highlight w:val="none"/>
                <w:lang w:val="en-US" w:eastAsia="zh-CN"/>
              </w:rPr>
            </w:pPr>
          </w:p>
        </w:tc>
      </w:tr>
      <w:tr w14:paraId="2A3EF184">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7E1B9C4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7DD4DBF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628" w:type="dxa"/>
            <w:tcBorders>
              <w:top w:val="single" w:color="auto" w:sz="4" w:space="0"/>
              <w:left w:val="single" w:color="auto" w:sz="4" w:space="0"/>
              <w:bottom w:val="single" w:color="auto" w:sz="4" w:space="0"/>
              <w:right w:val="single" w:color="auto" w:sz="4" w:space="0"/>
            </w:tcBorders>
            <w:noWrap/>
            <w:vAlign w:val="center"/>
          </w:tcPr>
          <w:p w14:paraId="1030DEB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高压管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56B16874">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80cm、国标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0DBE091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1EA92E69">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346C3259">
            <w:pPr>
              <w:spacing w:line="360" w:lineRule="auto"/>
              <w:jc w:val="center"/>
              <w:rPr>
                <w:rFonts w:hint="eastAsia" w:ascii="宋体" w:hAnsi="宋体" w:eastAsia="宋体" w:cs="宋体"/>
                <w:b w:val="0"/>
                <w:bCs w:val="0"/>
                <w:color w:val="auto"/>
                <w:sz w:val="24"/>
                <w:szCs w:val="24"/>
                <w:highlight w:val="none"/>
                <w:lang w:val="en-US" w:eastAsia="zh-CN"/>
              </w:rPr>
            </w:pPr>
          </w:p>
        </w:tc>
      </w:tr>
      <w:tr w14:paraId="50F68B68">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60743DA">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FC05EA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628" w:type="dxa"/>
            <w:tcBorders>
              <w:top w:val="single" w:color="auto" w:sz="4" w:space="0"/>
              <w:left w:val="single" w:color="auto" w:sz="4" w:space="0"/>
              <w:bottom w:val="single" w:color="auto" w:sz="4" w:space="0"/>
              <w:right w:val="single" w:color="auto" w:sz="4" w:space="0"/>
            </w:tcBorders>
            <w:noWrap/>
            <w:vAlign w:val="center"/>
          </w:tcPr>
          <w:p w14:paraId="3465DB8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高压管</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55904B1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120cm、国标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5012CEDC">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20根</w:t>
            </w:r>
          </w:p>
        </w:tc>
        <w:tc>
          <w:tcPr>
            <w:tcW w:w="1422" w:type="dxa"/>
            <w:tcBorders>
              <w:top w:val="single" w:color="auto" w:sz="4" w:space="0"/>
              <w:left w:val="single" w:color="auto" w:sz="4" w:space="0"/>
              <w:bottom w:val="single" w:color="auto" w:sz="4" w:space="0"/>
              <w:right w:val="single" w:color="auto" w:sz="4" w:space="0"/>
            </w:tcBorders>
            <w:noWrap/>
            <w:vAlign w:val="center"/>
          </w:tcPr>
          <w:p w14:paraId="799E5270">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706D55E8">
            <w:pPr>
              <w:spacing w:line="360" w:lineRule="auto"/>
              <w:jc w:val="center"/>
              <w:rPr>
                <w:rFonts w:hint="eastAsia" w:ascii="宋体" w:hAnsi="宋体" w:eastAsia="宋体" w:cs="宋体"/>
                <w:b w:val="0"/>
                <w:bCs w:val="0"/>
                <w:color w:val="auto"/>
                <w:sz w:val="24"/>
                <w:szCs w:val="24"/>
                <w:highlight w:val="none"/>
                <w:lang w:val="en-US" w:eastAsia="zh-CN"/>
              </w:rPr>
            </w:pPr>
          </w:p>
        </w:tc>
      </w:tr>
      <w:tr w14:paraId="497FF998">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4B9960F2">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F1CF4F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628" w:type="dxa"/>
            <w:tcBorders>
              <w:top w:val="single" w:color="auto" w:sz="4" w:space="0"/>
              <w:left w:val="single" w:color="auto" w:sz="4" w:space="0"/>
              <w:bottom w:val="single" w:color="auto" w:sz="4" w:space="0"/>
              <w:right w:val="single" w:color="auto" w:sz="4" w:space="0"/>
            </w:tcBorders>
            <w:noWrap/>
            <w:vAlign w:val="center"/>
          </w:tcPr>
          <w:p w14:paraId="0A09360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三角阀</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F1DC57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15不锈钢、普通、国标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2649010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3F47EC7B">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03D6C03F">
            <w:pPr>
              <w:spacing w:line="360" w:lineRule="auto"/>
              <w:jc w:val="center"/>
              <w:rPr>
                <w:rFonts w:hint="eastAsia" w:ascii="宋体" w:hAnsi="宋体" w:eastAsia="宋体" w:cs="宋体"/>
                <w:b w:val="0"/>
                <w:bCs w:val="0"/>
                <w:color w:val="auto"/>
                <w:sz w:val="24"/>
                <w:szCs w:val="24"/>
                <w:highlight w:val="none"/>
                <w:lang w:val="en-US" w:eastAsia="zh-CN"/>
              </w:rPr>
            </w:pPr>
          </w:p>
        </w:tc>
      </w:tr>
      <w:tr w14:paraId="43783C76">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7EAAD19F">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AF5834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628" w:type="dxa"/>
            <w:tcBorders>
              <w:top w:val="single" w:color="auto" w:sz="4" w:space="0"/>
              <w:left w:val="single" w:color="auto" w:sz="4" w:space="0"/>
              <w:bottom w:val="single" w:color="auto" w:sz="4" w:space="0"/>
              <w:right w:val="single" w:color="auto" w:sz="4" w:space="0"/>
            </w:tcBorders>
            <w:noWrap/>
            <w:vAlign w:val="center"/>
          </w:tcPr>
          <w:p w14:paraId="23FCB91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楼顶扇</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33992D3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摇头吊顶铜芯+调速器二级能效</w:t>
            </w:r>
          </w:p>
        </w:tc>
        <w:tc>
          <w:tcPr>
            <w:tcW w:w="1250" w:type="dxa"/>
            <w:tcBorders>
              <w:top w:val="single" w:color="auto" w:sz="4" w:space="0"/>
              <w:left w:val="single" w:color="auto" w:sz="4" w:space="0"/>
              <w:bottom w:val="single" w:color="auto" w:sz="4" w:space="0"/>
              <w:right w:val="single" w:color="auto" w:sz="4" w:space="0"/>
            </w:tcBorders>
            <w:noWrap/>
            <w:vAlign w:val="center"/>
          </w:tcPr>
          <w:p w14:paraId="3C9E49E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30台</w:t>
            </w:r>
          </w:p>
        </w:tc>
        <w:tc>
          <w:tcPr>
            <w:tcW w:w="1422" w:type="dxa"/>
            <w:tcBorders>
              <w:top w:val="single" w:color="auto" w:sz="4" w:space="0"/>
              <w:left w:val="single" w:color="auto" w:sz="4" w:space="0"/>
              <w:bottom w:val="single" w:color="auto" w:sz="4" w:space="0"/>
              <w:right w:val="single" w:color="auto" w:sz="4" w:space="0"/>
            </w:tcBorders>
            <w:noWrap/>
            <w:vAlign w:val="center"/>
          </w:tcPr>
          <w:p w14:paraId="5429F3CF">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4BC881D9">
            <w:pPr>
              <w:spacing w:line="360" w:lineRule="auto"/>
              <w:jc w:val="center"/>
              <w:rPr>
                <w:rFonts w:hint="eastAsia" w:ascii="宋体" w:hAnsi="宋体" w:eastAsia="宋体" w:cs="宋体"/>
                <w:b w:val="0"/>
                <w:bCs w:val="0"/>
                <w:color w:val="auto"/>
                <w:sz w:val="24"/>
                <w:szCs w:val="24"/>
                <w:highlight w:val="none"/>
                <w:lang w:val="en-US" w:eastAsia="zh-CN"/>
              </w:rPr>
            </w:pPr>
          </w:p>
        </w:tc>
      </w:tr>
      <w:tr w14:paraId="4FD6CFE4">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33013B30">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F6776E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628" w:type="dxa"/>
            <w:tcBorders>
              <w:top w:val="single" w:color="auto" w:sz="4" w:space="0"/>
              <w:left w:val="single" w:color="auto" w:sz="4" w:space="0"/>
              <w:bottom w:val="single" w:color="auto" w:sz="4" w:space="0"/>
              <w:right w:val="single" w:color="auto" w:sz="4" w:space="0"/>
            </w:tcBorders>
            <w:noWrap/>
            <w:vAlign w:val="center"/>
          </w:tcPr>
          <w:p w14:paraId="189FDDDF">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电工胶布</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B177E23">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防水</w:t>
            </w:r>
          </w:p>
        </w:tc>
        <w:tc>
          <w:tcPr>
            <w:tcW w:w="1250" w:type="dxa"/>
            <w:tcBorders>
              <w:top w:val="single" w:color="auto" w:sz="4" w:space="0"/>
              <w:left w:val="single" w:color="auto" w:sz="4" w:space="0"/>
              <w:bottom w:val="single" w:color="auto" w:sz="4" w:space="0"/>
              <w:right w:val="single" w:color="auto" w:sz="4" w:space="0"/>
            </w:tcBorders>
            <w:noWrap/>
            <w:vAlign w:val="center"/>
          </w:tcPr>
          <w:p w14:paraId="0487218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5卷</w:t>
            </w:r>
          </w:p>
        </w:tc>
        <w:tc>
          <w:tcPr>
            <w:tcW w:w="1422" w:type="dxa"/>
            <w:tcBorders>
              <w:top w:val="single" w:color="auto" w:sz="4" w:space="0"/>
              <w:left w:val="single" w:color="auto" w:sz="4" w:space="0"/>
              <w:bottom w:val="single" w:color="auto" w:sz="4" w:space="0"/>
              <w:right w:val="single" w:color="auto" w:sz="4" w:space="0"/>
            </w:tcBorders>
            <w:noWrap/>
            <w:vAlign w:val="center"/>
          </w:tcPr>
          <w:p w14:paraId="0E789B84">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4D482CA0">
            <w:pPr>
              <w:spacing w:line="360" w:lineRule="auto"/>
              <w:jc w:val="center"/>
              <w:rPr>
                <w:rFonts w:hint="eastAsia" w:ascii="宋体" w:hAnsi="宋体" w:eastAsia="宋体" w:cs="宋体"/>
                <w:b w:val="0"/>
                <w:bCs w:val="0"/>
                <w:color w:val="auto"/>
                <w:sz w:val="24"/>
                <w:szCs w:val="24"/>
                <w:highlight w:val="none"/>
                <w:lang w:val="en-US" w:eastAsia="zh-CN"/>
              </w:rPr>
            </w:pPr>
          </w:p>
        </w:tc>
      </w:tr>
      <w:tr w14:paraId="2DE23B66">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018CED3F">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D593F4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628" w:type="dxa"/>
            <w:tcBorders>
              <w:top w:val="single" w:color="auto" w:sz="4" w:space="0"/>
              <w:left w:val="single" w:color="auto" w:sz="4" w:space="0"/>
              <w:bottom w:val="single" w:color="auto" w:sz="4" w:space="0"/>
              <w:right w:val="single" w:color="auto" w:sz="4" w:space="0"/>
            </w:tcBorders>
            <w:noWrap/>
            <w:vAlign w:val="center"/>
          </w:tcPr>
          <w:p w14:paraId="06551361">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电表</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6BEC6C4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20A、国标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457DD14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5C6FDB6B">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1FC894B9">
            <w:pPr>
              <w:spacing w:line="360" w:lineRule="auto"/>
              <w:jc w:val="center"/>
              <w:rPr>
                <w:rFonts w:hint="eastAsia" w:ascii="宋体" w:hAnsi="宋体" w:eastAsia="宋体" w:cs="宋体"/>
                <w:b w:val="0"/>
                <w:bCs w:val="0"/>
                <w:color w:val="auto"/>
                <w:sz w:val="24"/>
                <w:szCs w:val="24"/>
                <w:highlight w:val="none"/>
                <w:lang w:val="en-US" w:eastAsia="zh-CN"/>
              </w:rPr>
            </w:pPr>
          </w:p>
        </w:tc>
      </w:tr>
      <w:tr w14:paraId="6202C7C6">
        <w:tblPrEx>
          <w:tblCellMar>
            <w:top w:w="0" w:type="dxa"/>
            <w:left w:w="108" w:type="dxa"/>
            <w:bottom w:w="0" w:type="dxa"/>
            <w:right w:w="108" w:type="dxa"/>
          </w:tblCellMar>
        </w:tblPrEx>
        <w:trPr>
          <w:trHeight w:val="419" w:hRule="atLeast"/>
          <w:jc w:val="center"/>
        </w:trPr>
        <w:tc>
          <w:tcPr>
            <w:tcW w:w="794" w:type="dxa"/>
            <w:vMerge w:val="continue"/>
            <w:tcBorders>
              <w:left w:val="single" w:color="auto" w:sz="4" w:space="0"/>
              <w:right w:val="single" w:color="auto" w:sz="4" w:space="0"/>
            </w:tcBorders>
            <w:noWrap w:val="0"/>
            <w:vAlign w:val="center"/>
          </w:tcPr>
          <w:p w14:paraId="46E7C15E">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15F3C6B">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628" w:type="dxa"/>
            <w:tcBorders>
              <w:top w:val="single" w:color="auto" w:sz="4" w:space="0"/>
              <w:left w:val="single" w:color="auto" w:sz="4" w:space="0"/>
              <w:bottom w:val="single" w:color="auto" w:sz="4" w:space="0"/>
              <w:right w:val="single" w:color="auto" w:sz="4" w:space="0"/>
            </w:tcBorders>
            <w:noWrap/>
            <w:vAlign w:val="center"/>
          </w:tcPr>
          <w:p w14:paraId="5A2FE67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快开水龙头</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55325F55">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不锈钢、15、国标</w:t>
            </w:r>
          </w:p>
        </w:tc>
        <w:tc>
          <w:tcPr>
            <w:tcW w:w="1250" w:type="dxa"/>
            <w:tcBorders>
              <w:top w:val="single" w:color="auto" w:sz="4" w:space="0"/>
              <w:left w:val="single" w:color="auto" w:sz="4" w:space="0"/>
              <w:bottom w:val="single" w:color="auto" w:sz="4" w:space="0"/>
              <w:right w:val="single" w:color="auto" w:sz="4" w:space="0"/>
            </w:tcBorders>
            <w:noWrap/>
            <w:vAlign w:val="center"/>
          </w:tcPr>
          <w:p w14:paraId="66A3850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30个</w:t>
            </w:r>
          </w:p>
        </w:tc>
        <w:tc>
          <w:tcPr>
            <w:tcW w:w="1422" w:type="dxa"/>
            <w:tcBorders>
              <w:top w:val="single" w:color="auto" w:sz="4" w:space="0"/>
              <w:left w:val="single" w:color="auto" w:sz="4" w:space="0"/>
              <w:bottom w:val="single" w:color="auto" w:sz="4" w:space="0"/>
              <w:right w:val="single" w:color="auto" w:sz="4" w:space="0"/>
            </w:tcBorders>
            <w:noWrap/>
            <w:vAlign w:val="center"/>
          </w:tcPr>
          <w:p w14:paraId="4BA307C4">
            <w:pPr>
              <w:spacing w:line="360" w:lineRule="auto"/>
              <w:jc w:val="center"/>
              <w:rPr>
                <w:rFonts w:hint="eastAsia" w:ascii="宋体" w:hAnsi="宋体" w:eastAsia="宋体" w:cs="宋体"/>
                <w:b w:val="0"/>
                <w:bCs w:val="0"/>
                <w:color w:val="auto"/>
                <w:sz w:val="24"/>
                <w:szCs w:val="24"/>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0EEFF1C9">
            <w:pPr>
              <w:spacing w:line="360" w:lineRule="auto"/>
              <w:jc w:val="center"/>
              <w:rPr>
                <w:rFonts w:hint="eastAsia" w:ascii="宋体" w:hAnsi="宋体" w:eastAsia="宋体" w:cs="宋体"/>
                <w:b w:val="0"/>
                <w:bCs w:val="0"/>
                <w:color w:val="auto"/>
                <w:sz w:val="24"/>
                <w:szCs w:val="24"/>
                <w:highlight w:val="none"/>
                <w:lang w:val="en-US" w:eastAsia="zh-CN"/>
              </w:rPr>
            </w:pPr>
          </w:p>
        </w:tc>
      </w:tr>
      <w:tr w14:paraId="333DFC2F">
        <w:tblPrEx>
          <w:tblCellMar>
            <w:top w:w="0" w:type="dxa"/>
            <w:left w:w="108" w:type="dxa"/>
            <w:bottom w:w="0" w:type="dxa"/>
            <w:right w:w="108" w:type="dxa"/>
          </w:tblCellMar>
        </w:tblPrEx>
        <w:trPr>
          <w:trHeight w:val="419" w:hRule="atLeast"/>
          <w:jc w:val="center"/>
        </w:trPr>
        <w:tc>
          <w:tcPr>
            <w:tcW w:w="794" w:type="dxa"/>
            <w:tcBorders>
              <w:left w:val="single" w:color="auto" w:sz="4" w:space="0"/>
              <w:bottom w:val="single" w:color="auto" w:sz="4" w:space="0"/>
              <w:right w:val="single" w:color="auto" w:sz="4" w:space="0"/>
            </w:tcBorders>
            <w:noWrap w:val="0"/>
            <w:vAlign w:val="center"/>
          </w:tcPr>
          <w:p w14:paraId="3149AF8C">
            <w:pPr>
              <w:spacing w:line="360" w:lineRule="auto"/>
              <w:jc w:val="center"/>
              <w:rPr>
                <w:rFonts w:hint="eastAsia" w:ascii="宋体" w:hAnsi="宋体" w:eastAsia="宋体" w:cs="宋体"/>
                <w:b w:val="0"/>
                <w:bCs w:val="0"/>
                <w:color w:val="auto"/>
                <w:sz w:val="24"/>
                <w:szCs w:val="24"/>
                <w:highlight w:val="none"/>
                <w:lang w:val="en-US" w:eastAsia="zh-CN"/>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2A9492E">
            <w:pPr>
              <w:spacing w:line="360" w:lineRule="auto"/>
              <w:jc w:val="center"/>
              <w:rPr>
                <w:rFonts w:hint="eastAsia" w:ascii="宋体" w:hAnsi="宋体" w:eastAsia="宋体" w:cs="宋体"/>
                <w:b w:val="0"/>
                <w:bCs w:val="0"/>
                <w:color w:val="auto"/>
                <w:sz w:val="24"/>
                <w:szCs w:val="24"/>
                <w:highlight w:val="none"/>
                <w:lang w:val="en-US" w:eastAsia="zh-CN"/>
              </w:rPr>
            </w:pPr>
          </w:p>
        </w:tc>
        <w:tc>
          <w:tcPr>
            <w:tcW w:w="8112" w:type="dxa"/>
            <w:gridSpan w:val="5"/>
            <w:tcBorders>
              <w:top w:val="single" w:color="auto" w:sz="4" w:space="0"/>
              <w:left w:val="single" w:color="auto" w:sz="4" w:space="0"/>
              <w:bottom w:val="single" w:color="auto" w:sz="4" w:space="0"/>
              <w:right w:val="single" w:color="auto" w:sz="4" w:space="0"/>
            </w:tcBorders>
            <w:noWrap/>
            <w:vAlign w:val="center"/>
          </w:tcPr>
          <w:p w14:paraId="72AED35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合计总价：</w:t>
            </w:r>
          </w:p>
        </w:tc>
      </w:tr>
    </w:tbl>
    <w:p w14:paraId="2A669830">
      <w:pPr>
        <w:spacing w:line="360" w:lineRule="auto"/>
        <w:rPr>
          <w:rFonts w:hint="eastAsia" w:ascii="宋体" w:hAnsi="宋体" w:eastAsia="宋体" w:cs="宋体"/>
          <w:color w:val="auto"/>
          <w:sz w:val="24"/>
          <w:szCs w:val="24"/>
          <w:lang w:val="en-US" w:eastAsia="zh-CN"/>
        </w:rPr>
      </w:pPr>
    </w:p>
    <w:p w14:paraId="29FE89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报价说明：</w:t>
      </w:r>
    </w:p>
    <w:p w14:paraId="614FDB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（1）各意向单位根据自己的实际情况，在保证质量、按时完成服务的前提下，填写一次性报价。</w:t>
      </w:r>
    </w:p>
    <w:p w14:paraId="2A554B74">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报价一览表</w:t>
      </w:r>
      <w:r>
        <w:rPr>
          <w:rFonts w:hint="eastAsia" w:ascii="宋体" w:hAnsi="宋体" w:eastAsia="宋体" w:cs="宋体"/>
          <w:color w:val="auto"/>
          <w:sz w:val="24"/>
          <w:szCs w:val="24"/>
          <w:lang w:val="en-US" w:eastAsia="zh-CN"/>
        </w:rPr>
        <w:t>和报价明细表总价必须一致。</w:t>
      </w:r>
    </w:p>
    <w:p w14:paraId="2D275C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0257637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低于</w:t>
      </w:r>
      <w:r>
        <w:rPr>
          <w:rFonts w:hint="eastAsia" w:ascii="宋体"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rPr>
        <w:t>最高限价60％的报价，</w:t>
      </w:r>
      <w:r>
        <w:rPr>
          <w:rFonts w:hint="eastAsia" w:ascii="宋体" w:hAnsi="宋体" w:eastAsia="宋体" w:cs="宋体"/>
          <w:color w:val="auto"/>
          <w:sz w:val="24"/>
          <w:szCs w:val="24"/>
        </w:rPr>
        <w:t xml:space="preserve">报价人须做成本陈述与承诺，不做承诺或陈述不被评委采纳的其报价无效。  </w:t>
      </w:r>
    </w:p>
    <w:p w14:paraId="0807315E">
      <w:pPr>
        <w:tabs>
          <w:tab w:val="left" w:pos="142"/>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.资质证明材料（须盖单位鲜章）</w:t>
      </w:r>
    </w:p>
    <w:p w14:paraId="6E86553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（1）营业执照及资质复印件</w:t>
      </w:r>
    </w:p>
    <w:p w14:paraId="590DB0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（2）法人身份证复印件</w:t>
      </w:r>
    </w:p>
    <w:p w14:paraId="386F495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.授权文件（须盖单位鲜章）</w:t>
      </w:r>
    </w:p>
    <w:p w14:paraId="55A897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（1）法人委托受权书（非法人代表参加比选时提供，须有法人签字及单位印章）</w:t>
      </w:r>
    </w:p>
    <w:p w14:paraId="1B3E73F2">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致攀枝花市经贸旅游学校：</w:t>
      </w:r>
    </w:p>
    <w:p w14:paraId="785175F6">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公开比选</w:t>
      </w:r>
      <w:r>
        <w:rPr>
          <w:rFonts w:hint="eastAsia" w:ascii="宋体" w:hAnsi="宋体" w:eastAsia="宋体" w:cs="宋体"/>
          <w:color w:val="auto"/>
          <w:sz w:val="24"/>
          <w:szCs w:val="24"/>
          <w:highlight w:val="none"/>
        </w:rPr>
        <w:t>采购活动的合法代表，以我方名义全权处理该项目有关报价、签订合同以及执行合同等一切事宜。</w:t>
      </w:r>
    </w:p>
    <w:p w14:paraId="5E96DEAC">
      <w:pPr>
        <w:shd w:val="clear" w:color="auto" w:fill="auto"/>
        <w:spacing w:line="360" w:lineRule="auto"/>
        <w:ind w:firstLine="480" w:firstLineChars="200"/>
        <w:rPr>
          <w:rFonts w:hint="eastAsia" w:ascii="宋体" w:hAnsi="宋体" w:eastAsia="宋体" w:cs="宋体"/>
          <w:color w:val="auto"/>
          <w:sz w:val="24"/>
          <w:szCs w:val="24"/>
          <w:highlight w:val="none"/>
        </w:rPr>
      </w:pPr>
    </w:p>
    <w:p w14:paraId="645B79EE">
      <w:pPr>
        <w:spacing w:line="360" w:lineRule="auto"/>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69E2E60F">
      <w:pPr>
        <w:widowControl/>
        <w:ind w:firstLine="6720" w:firstLineChars="28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6768E897">
      <w:pPr>
        <w:shd w:val="clear" w:color="auto" w:fill="auto"/>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2C0C66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（2）被受权人身份证复印件 </w:t>
      </w:r>
    </w:p>
    <w:p w14:paraId="276EA818">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.比选承诺函（按以下格式）</w:t>
      </w:r>
    </w:p>
    <w:p w14:paraId="22D8D4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3454A848">
      <w:pPr>
        <w:tabs>
          <w:tab w:val="left" w:pos="567"/>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我单位自愿参与“攀枝花市经贸旅游学校2025年秋季学期维修耗材采购</w:t>
      </w:r>
      <w:r>
        <w:rPr>
          <w:rFonts w:hint="eastAsia" w:ascii="宋体" w:hAnsi="宋体" w:eastAsia="宋体" w:cs="宋体"/>
          <w:bCs/>
          <w:color w:val="auto"/>
          <w:spacing w:val="8"/>
          <w:sz w:val="24"/>
          <w:szCs w:val="24"/>
        </w:rPr>
        <w:t>”包</w:t>
      </w:r>
      <w:r>
        <w:rPr>
          <w:rFonts w:hint="eastAsia" w:ascii="宋体" w:hAnsi="宋体" w:eastAsia="宋体" w:cs="宋体"/>
          <w:bCs/>
          <w:color w:val="auto"/>
          <w:spacing w:val="8"/>
          <w:sz w:val="24"/>
          <w:szCs w:val="24"/>
          <w:u w:val="single"/>
        </w:rPr>
        <w:t xml:space="preserve">   </w:t>
      </w:r>
      <w:r>
        <w:rPr>
          <w:rFonts w:hint="eastAsia" w:ascii="宋体" w:hAnsi="宋体" w:eastAsia="宋体" w:cs="宋体"/>
          <w:bCs/>
          <w:color w:val="auto"/>
          <w:spacing w:val="8"/>
          <w:sz w:val="24"/>
          <w:szCs w:val="24"/>
        </w:rPr>
        <w:t>比选，根据相关采购</w:t>
      </w:r>
      <w:r>
        <w:rPr>
          <w:rFonts w:hint="eastAsia" w:ascii="宋体" w:hAnsi="宋体" w:eastAsia="宋体" w:cs="宋体"/>
          <w:color w:val="auto"/>
          <w:sz w:val="24"/>
          <w:szCs w:val="24"/>
        </w:rPr>
        <w:t>公告及其附件的要求，现正式授权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代表我单位提交《响应文件》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份。 </w:t>
      </w:r>
    </w:p>
    <w:p w14:paraId="1FCDFC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比选响应文件包含如下内容：</w:t>
      </w:r>
    </w:p>
    <w:p w14:paraId="237E9C95">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1）报价一览表</w:t>
      </w:r>
    </w:p>
    <w:p w14:paraId="4E4B3A9D">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（2）报价明细表</w:t>
      </w:r>
    </w:p>
    <w:p w14:paraId="0F72BD9E">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（3）证照复印件（含营业执照、法人身份证等）</w:t>
      </w:r>
    </w:p>
    <w:p w14:paraId="619A20B1">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（4）授权文件签章（非法人代表参加比选时必须提供）</w:t>
      </w:r>
    </w:p>
    <w:p w14:paraId="63800259">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（5）比选承诺函</w:t>
      </w:r>
    </w:p>
    <w:p w14:paraId="68F565DB">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（6）比选应答表</w:t>
      </w:r>
    </w:p>
    <w:p w14:paraId="0DFBD142">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（7）售后服务承诺函</w:t>
      </w:r>
    </w:p>
    <w:p w14:paraId="505B09EF">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现郑重承诺如下：</w:t>
      </w:r>
    </w:p>
    <w:p w14:paraId="606B55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我单位参加本次比选前三年内在经营活动中没有违法违纪记录。</w:t>
      </w:r>
    </w:p>
    <w:p w14:paraId="01B835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我单位参与该项目所提交的一切材料均真实合法有效，并愿意为此承担一切法律责任。</w:t>
      </w:r>
      <w:r>
        <w:rPr>
          <w:rFonts w:hint="eastAsia" w:ascii="宋体" w:hAnsi="宋体" w:eastAsia="宋体" w:cs="宋体"/>
          <w:b/>
          <w:bCs/>
          <w:color w:val="auto"/>
          <w:sz w:val="24"/>
          <w:szCs w:val="24"/>
        </w:rPr>
        <w:t>我单位具有维修耗材所必需的设施设备和专业技术能力</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65C37B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我单位已仔细阅读采购公告及其附件的全部内容（包括变更公告文件），我单位完全理解并接受。</w:t>
      </w:r>
    </w:p>
    <w:p w14:paraId="4D2D81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我单位就此项采购所做的所有承诺，在比选有效期及合同有效期内均具有法律效力。</w:t>
      </w:r>
    </w:p>
    <w:p w14:paraId="2D6424C6">
      <w:pPr>
        <w:spacing w:line="360" w:lineRule="auto"/>
        <w:ind w:firstLine="6240" w:firstLineChars="26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2F6E96B1">
      <w:pPr>
        <w:widowControl/>
        <w:ind w:firstLine="6240" w:firstLineChars="26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5515CBC4">
      <w:pPr>
        <w:spacing w:line="360" w:lineRule="auto"/>
        <w:ind w:firstLine="6960" w:firstLineChars="29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51F59D08">
      <w:pPr>
        <w:spacing w:line="360" w:lineRule="auto"/>
        <w:rPr>
          <w:rFonts w:hint="eastAsia" w:ascii="宋体" w:hAnsi="宋体" w:eastAsia="宋体" w:cs="宋体"/>
          <w:b/>
          <w:bCs/>
          <w:color w:val="auto"/>
          <w:sz w:val="24"/>
          <w:szCs w:val="24"/>
          <w:lang w:val="en-US" w:eastAsia="zh-CN"/>
        </w:rPr>
      </w:pPr>
    </w:p>
    <w:p w14:paraId="7A570AF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.比选应答表</w:t>
      </w:r>
    </w:p>
    <w:p w14:paraId="0FB241A4">
      <w:pPr>
        <w:spacing w:line="360" w:lineRule="auto"/>
        <w:ind w:firstLine="480" w:firstLineChars="200"/>
        <w:rPr>
          <w:rFonts w:hint="eastAsia" w:ascii="宋体" w:hAnsi="宋体" w:eastAsia="宋体" w:cs="宋体"/>
          <w:color w:val="auto"/>
          <w:sz w:val="24"/>
          <w:szCs w:val="24"/>
        </w:rPr>
      </w:pPr>
      <w:bookmarkStart w:id="5" w:name="_Hlk74234090"/>
      <w:r>
        <w:rPr>
          <w:rFonts w:hint="eastAsia" w:ascii="宋体" w:hAnsi="宋体" w:eastAsia="宋体" w:cs="宋体"/>
          <w:color w:val="auto"/>
          <w:sz w:val="24"/>
          <w:szCs w:val="24"/>
        </w:rPr>
        <w:t>项目名称：</w:t>
      </w:r>
      <w:bookmarkEnd w:id="5"/>
      <w:r>
        <w:rPr>
          <w:rFonts w:hint="eastAsia" w:ascii="宋体" w:hAnsi="宋体" w:eastAsia="宋体" w:cs="宋体"/>
          <w:color w:val="auto"/>
          <w:sz w:val="24"/>
          <w:szCs w:val="24"/>
        </w:rPr>
        <w:t>攀枝花市经贸旅游学校2025年秋季学期维修耗材采购</w:t>
      </w:r>
    </w:p>
    <w:p w14:paraId="480A15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响应单位（盖章）：                 响应时间：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6E33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6A6D3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00" w:type="dxa"/>
            <w:noWrap w:val="0"/>
            <w:vAlign w:val="center"/>
          </w:tcPr>
          <w:p w14:paraId="3649DA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714" w:type="dxa"/>
            <w:noWrap w:val="0"/>
            <w:vAlign w:val="center"/>
          </w:tcPr>
          <w:p w14:paraId="712398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采购要求</w:t>
            </w:r>
          </w:p>
        </w:tc>
        <w:tc>
          <w:tcPr>
            <w:tcW w:w="3572" w:type="dxa"/>
            <w:noWrap w:val="0"/>
            <w:vAlign w:val="center"/>
          </w:tcPr>
          <w:p w14:paraId="7B233E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应答</w:t>
            </w:r>
          </w:p>
        </w:tc>
      </w:tr>
      <w:tr w14:paraId="011E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DD3D7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00" w:type="dxa"/>
            <w:noWrap w:val="0"/>
            <w:vAlign w:val="center"/>
          </w:tcPr>
          <w:p w14:paraId="7954343F">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技术要求</w:t>
            </w:r>
          </w:p>
        </w:tc>
        <w:tc>
          <w:tcPr>
            <w:tcW w:w="3714" w:type="dxa"/>
            <w:noWrap w:val="0"/>
            <w:vAlign w:val="top"/>
          </w:tcPr>
          <w:p w14:paraId="209CF204">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2432D6AA">
            <w:pPr>
              <w:spacing w:line="360" w:lineRule="auto"/>
              <w:ind w:firstLine="480" w:firstLineChars="200"/>
              <w:rPr>
                <w:rFonts w:hint="eastAsia" w:ascii="宋体" w:hAnsi="宋体" w:eastAsia="宋体" w:cs="宋体"/>
                <w:color w:val="auto"/>
                <w:sz w:val="24"/>
                <w:szCs w:val="24"/>
              </w:rPr>
            </w:pPr>
          </w:p>
        </w:tc>
      </w:tr>
      <w:tr w14:paraId="36C6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24C9A5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00" w:type="dxa"/>
            <w:noWrap w:val="0"/>
            <w:vAlign w:val="center"/>
          </w:tcPr>
          <w:p w14:paraId="73D5B19F">
            <w:pPr>
              <w:widowControl/>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商务</w:t>
            </w:r>
            <w:r>
              <w:rPr>
                <w:rFonts w:hint="eastAsia" w:ascii="宋体" w:hAnsi="宋体" w:eastAsia="宋体" w:cs="宋体"/>
                <w:color w:val="auto"/>
                <w:kern w:val="0"/>
                <w:sz w:val="24"/>
                <w:szCs w:val="24"/>
                <w:lang w:val="en-US" w:eastAsia="zh-CN"/>
              </w:rPr>
              <w:t>要求</w:t>
            </w:r>
          </w:p>
        </w:tc>
        <w:tc>
          <w:tcPr>
            <w:tcW w:w="3714" w:type="dxa"/>
            <w:noWrap w:val="0"/>
            <w:vAlign w:val="top"/>
          </w:tcPr>
          <w:p w14:paraId="3CD22A89">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521F4828">
            <w:pPr>
              <w:spacing w:line="360" w:lineRule="auto"/>
              <w:ind w:firstLine="480" w:firstLineChars="200"/>
              <w:rPr>
                <w:rFonts w:hint="eastAsia" w:ascii="宋体" w:hAnsi="宋体" w:eastAsia="宋体" w:cs="宋体"/>
                <w:color w:val="auto"/>
                <w:sz w:val="24"/>
                <w:szCs w:val="24"/>
              </w:rPr>
            </w:pPr>
          </w:p>
        </w:tc>
      </w:tr>
      <w:tr w14:paraId="24E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41B7C98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0" w:type="dxa"/>
            <w:noWrap w:val="0"/>
            <w:vAlign w:val="center"/>
          </w:tcPr>
          <w:p w14:paraId="3CC99B83">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其他</w:t>
            </w:r>
            <w:r>
              <w:rPr>
                <w:rFonts w:hint="eastAsia" w:ascii="宋体" w:hAnsi="宋体" w:eastAsia="宋体" w:cs="宋体"/>
                <w:color w:val="auto"/>
                <w:kern w:val="0"/>
                <w:sz w:val="24"/>
                <w:szCs w:val="24"/>
              </w:rPr>
              <w:t>注意事项</w:t>
            </w:r>
          </w:p>
        </w:tc>
        <w:tc>
          <w:tcPr>
            <w:tcW w:w="3714" w:type="dxa"/>
            <w:noWrap w:val="0"/>
            <w:vAlign w:val="top"/>
          </w:tcPr>
          <w:p w14:paraId="4317F815">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2C703936">
            <w:pPr>
              <w:spacing w:line="360" w:lineRule="auto"/>
              <w:ind w:firstLine="480" w:firstLineChars="200"/>
              <w:rPr>
                <w:rFonts w:hint="eastAsia" w:ascii="宋体" w:hAnsi="宋体" w:eastAsia="宋体" w:cs="宋体"/>
                <w:color w:val="auto"/>
                <w:sz w:val="24"/>
                <w:szCs w:val="24"/>
              </w:rPr>
            </w:pPr>
          </w:p>
        </w:tc>
      </w:tr>
      <w:tr w14:paraId="2A9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096BC7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0" w:type="dxa"/>
            <w:noWrap w:val="0"/>
            <w:vAlign w:val="center"/>
          </w:tcPr>
          <w:p w14:paraId="6F1AE71B">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开评标程序等</w:t>
            </w:r>
          </w:p>
        </w:tc>
        <w:tc>
          <w:tcPr>
            <w:tcW w:w="3714" w:type="dxa"/>
            <w:noWrap w:val="0"/>
            <w:vAlign w:val="top"/>
          </w:tcPr>
          <w:p w14:paraId="442BF4F0">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018E6B7E">
            <w:pPr>
              <w:spacing w:line="360" w:lineRule="auto"/>
              <w:ind w:firstLine="480" w:firstLineChars="200"/>
              <w:rPr>
                <w:rFonts w:hint="eastAsia" w:ascii="宋体" w:hAnsi="宋体" w:eastAsia="宋体" w:cs="宋体"/>
                <w:color w:val="auto"/>
                <w:sz w:val="24"/>
                <w:szCs w:val="24"/>
              </w:rPr>
            </w:pPr>
          </w:p>
        </w:tc>
      </w:tr>
    </w:tbl>
    <w:p w14:paraId="7334BD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填表说明：表中的“应答”，可填写“完全响应”，也可以复制粘贴相应的内容。</w:t>
      </w:r>
    </w:p>
    <w:p w14:paraId="3CAAC712">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.售后服务承诺函（按以下格式）：</w:t>
      </w:r>
    </w:p>
    <w:p w14:paraId="5A47898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3F9BF87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我方自愿参与贵校2025年秋季学期维修耗材采购的比选，我方一旦中选，将按本次比选要求提供优质、高效的</w:t>
      </w:r>
      <w:r>
        <w:rPr>
          <w:rFonts w:hint="eastAsia" w:ascii="宋体" w:hAnsi="宋体" w:eastAsia="宋体" w:cs="宋体"/>
          <w:color w:val="auto"/>
          <w:sz w:val="24"/>
          <w:szCs w:val="24"/>
          <w:lang w:val="en-US" w:eastAsia="zh-CN"/>
        </w:rPr>
        <w:t>维修耗材供货</w:t>
      </w:r>
      <w:r>
        <w:rPr>
          <w:rFonts w:hint="eastAsia" w:ascii="宋体" w:hAnsi="宋体" w:eastAsia="宋体" w:cs="宋体"/>
          <w:color w:val="auto"/>
          <w:sz w:val="24"/>
          <w:szCs w:val="24"/>
        </w:rPr>
        <w:t>服务，现承诺如下：</w:t>
      </w:r>
    </w:p>
    <w:p w14:paraId="19FCD55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（1）我方将严格按《</w:t>
      </w:r>
      <w:r>
        <w:rPr>
          <w:rFonts w:hint="eastAsia" w:ascii="宋体" w:hAnsi="宋体" w:eastAsia="宋体" w:cs="宋体"/>
          <w:color w:val="auto"/>
          <w:sz w:val="24"/>
          <w:szCs w:val="24"/>
          <w:lang w:val="en-US" w:eastAsia="zh-CN"/>
        </w:rPr>
        <w:t>比选公告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附件和合同约定提供维修耗材</w:t>
      </w: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服务。</w:t>
      </w:r>
    </w:p>
    <w:p w14:paraId="090FF5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（2）凡质保期内出现的缺陷问题均及时免费处理，使用合格材料，不弄虚作假。</w:t>
      </w:r>
    </w:p>
    <w:p w14:paraId="153E77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（3）我方具备本地化质量保修服务的条件和能力，确保提供及时、优质的质保服务。</w:t>
      </w:r>
    </w:p>
    <w:p w14:paraId="63F3C3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以上承诺具有法律效率，我方在合同履行中如有违背，由此所致的一切责任均由我方承担。</w:t>
      </w:r>
    </w:p>
    <w:p w14:paraId="64D2E91E">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2A7E300B">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法人：（印章或签名）</w:t>
      </w:r>
    </w:p>
    <w:p w14:paraId="5AEF74DD">
      <w:pPr>
        <w:spacing w:line="360" w:lineRule="auto"/>
        <w:ind w:firstLine="7680" w:firstLineChars="3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月  日 </w:t>
      </w:r>
    </w:p>
    <w:p w14:paraId="700A3F3B">
      <w:pPr>
        <w:spacing w:line="360" w:lineRule="auto"/>
        <w:rPr>
          <w:rFonts w:hint="eastAsia" w:ascii="宋体" w:hAnsi="宋体" w:eastAsia="宋体" w:cs="宋体"/>
          <w:color w:val="auto"/>
          <w:sz w:val="24"/>
          <w:szCs w:val="24"/>
        </w:rPr>
      </w:pPr>
    </w:p>
    <w:p w14:paraId="411785A3"/>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0F5E">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14:paraId="6D4CABF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E8BC">
    <w:pPr>
      <w:pStyle w:val="6"/>
      <w:framePr w:wrap="around" w:vAnchor="text" w:hAnchor="margin" w:xAlign="center" w:y="1"/>
      <w:rPr>
        <w:rStyle w:val="9"/>
      </w:rPr>
    </w:pPr>
    <w:r>
      <w:fldChar w:fldCharType="begin"/>
    </w:r>
    <w:r>
      <w:rPr>
        <w:rStyle w:val="9"/>
      </w:rPr>
      <w:instrText xml:space="preserve">PAGE  </w:instrText>
    </w:r>
    <w:r>
      <w:fldChar w:fldCharType="end"/>
    </w:r>
  </w:p>
  <w:p w14:paraId="4E04CB2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C21D3"/>
    <w:multiLevelType w:val="singleLevel"/>
    <w:tmpl w:val="079C21D3"/>
    <w:lvl w:ilvl="0" w:tentative="0">
      <w:start w:val="1"/>
      <w:numFmt w:val="decimal"/>
      <w:pStyle w:val="10"/>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7BA1130F"/>
    <w:rsid w:val="26D13201"/>
    <w:rsid w:val="7BA1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180"/>
      </w:tabs>
      <w:spacing w:after="0"/>
      <w:ind w:leftChars="0" w:firstLine="420" w:firstLineChars="200"/>
    </w:pPr>
    <w:rPr>
      <w:rFonts w:eastAsia="宋体" w:cs="Times New Roman"/>
      <w:sz w:val="24"/>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pPr>
  </w:style>
  <w:style w:type="paragraph" w:styleId="5">
    <w:name w:val="Body Text First Indent"/>
    <w:basedOn w:val="4"/>
    <w:next w:val="1"/>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9">
    <w:name w:val="page number"/>
    <w:uiPriority w:val="0"/>
    <w:rPr>
      <w:rFonts w:ascii="Times New Roman" w:hAnsi="Times New Roman" w:eastAsia="宋体" w:cs="Times New Roman"/>
    </w:rPr>
  </w:style>
  <w:style w:type="paragraph" w:customStyle="1" w:styleId="10">
    <w:name w:val="样式1"/>
    <w:basedOn w:val="1"/>
    <w:qFormat/>
    <w:uiPriority w:val="0"/>
    <w:pPr>
      <w:numPr>
        <w:ilvl w:val="0"/>
        <w:numId w:val="1"/>
      </w:numPr>
    </w:pPr>
    <w:rPr>
      <w:rFonts w:hint="eastAsia" w:ascii="方正公文小标宋" w:hAnsi="方正公文小标宋" w:eastAsia="方正公文小标宋" w:cs="方正公文小标宋"/>
      <w:b/>
      <w:bCs/>
      <w:sz w:val="44"/>
      <w:szCs w:val="44"/>
    </w:rPr>
  </w:style>
  <w:style w:type="paragraph" w:styleId="11">
    <w:name w:val="List Paragraph"/>
    <w:basedOn w:val="1"/>
    <w:qFormat/>
    <w:uiPriority w:val="0"/>
    <w:pPr>
      <w:ind w:firstLine="420" w:firstLineChars="200"/>
    </w:pPr>
    <w:rPr>
      <w:rFonts w:ascii="Times New Roman"/>
      <w:kern w:val="2"/>
      <w:sz w:val="21"/>
      <w:szCs w:val="24"/>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2025-10-10T02:50:00Z</dcterms:created>
  <dc:creator>彭腊梅</dc:creator>
  <cp:lastModifiedBy>彭腊梅</cp:lastModifiedBy>
  <dcterms:modified xsi:type="dcterms:W3CDTF">2025-10-10T02:51:28Z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15352996CDD348A6B865C43C21847808_11</vt:lpwstr>
  </property>
</Properties>
</file>