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6DDBA">
      <w:pPr>
        <w:spacing w:line="360" w:lineRule="auto"/>
        <w:rPr>
          <w:b/>
          <w:bCs/>
          <w:sz w:val="30"/>
          <w:szCs w:val="30"/>
        </w:rPr>
      </w:pPr>
      <w:r>
        <w:rPr>
          <w:rFonts w:hint="eastAsia"/>
          <w:b/>
          <w:bCs/>
          <w:sz w:val="30"/>
          <w:szCs w:val="30"/>
        </w:rPr>
        <w:t>附件</w:t>
      </w:r>
    </w:p>
    <w:p w14:paraId="1BA9D93A">
      <w:pPr>
        <w:spacing w:line="360" w:lineRule="auto"/>
        <w:ind w:firstLine="1600" w:firstLineChars="500"/>
        <w:rPr>
          <w:rFonts w:hint="eastAsia" w:ascii="方正小标宋_GBK" w:eastAsia="方正小标宋_GBK"/>
          <w:sz w:val="32"/>
          <w:szCs w:val="32"/>
        </w:rPr>
      </w:pPr>
      <w:bookmarkStart w:id="12" w:name="_GoBack"/>
      <w:r>
        <w:rPr>
          <w:rFonts w:hint="eastAsia" w:ascii="方正小标宋_GBK" w:eastAsia="方正小标宋_GBK"/>
          <w:sz w:val="32"/>
          <w:szCs w:val="32"/>
        </w:rPr>
        <w:t>攀枝花市经贸旅游学校学校消防设施设备维护服务采购</w:t>
      </w:r>
    </w:p>
    <w:p w14:paraId="055D9768">
      <w:pPr>
        <w:spacing w:line="360" w:lineRule="auto"/>
        <w:ind w:firstLine="4480" w:firstLineChars="1400"/>
        <w:rPr>
          <w:rFonts w:ascii="方正小标宋_GBK" w:eastAsia="方正小标宋_GBK"/>
          <w:sz w:val="32"/>
          <w:szCs w:val="32"/>
        </w:rPr>
      </w:pPr>
      <w:r>
        <w:rPr>
          <w:rFonts w:hint="eastAsia" w:ascii="方正小标宋_GBK" w:eastAsia="方正小标宋_GBK"/>
          <w:sz w:val="32"/>
          <w:szCs w:val="32"/>
        </w:rPr>
        <w:t>比选须知</w:t>
      </w:r>
    </w:p>
    <w:bookmarkEnd w:id="12"/>
    <w:p w14:paraId="4271D5B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本附件就本次邀请比选采购项目概况、采购要求、报价注意事项、评审程序、报价文件编制等进行了规定，请意向参选单位认真阅读，并按要求编制报价文件。</w:t>
      </w:r>
    </w:p>
    <w:p w14:paraId="6C168885">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一、项目概况</w:t>
      </w:r>
    </w:p>
    <w:p w14:paraId="75AD6475">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1.项目编号：PJM202</w:t>
      </w:r>
      <w:r>
        <w:rPr>
          <w:rFonts w:hint="eastAsia" w:ascii="仿宋_GB2312" w:eastAsia="仿宋_GB2312"/>
          <w:sz w:val="32"/>
          <w:szCs w:val="32"/>
          <w:lang w:val="en-US" w:eastAsia="zh-CN"/>
        </w:rPr>
        <w:t>50916</w:t>
      </w:r>
    </w:p>
    <w:p w14:paraId="78F7CD2C">
      <w:pPr>
        <w:spacing w:line="360" w:lineRule="auto"/>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2.项目名称：攀枝花市经贸旅游学校学校消防设施设备维护服务采购</w:t>
      </w:r>
      <w:r>
        <w:rPr>
          <w:rFonts w:hint="eastAsia" w:ascii="仿宋_GB2312" w:eastAsia="仿宋_GB2312"/>
          <w:sz w:val="32"/>
          <w:szCs w:val="32"/>
          <w:lang w:eastAsia="zh-CN"/>
        </w:rPr>
        <w:t>。</w:t>
      </w:r>
      <w:r>
        <w:rPr>
          <w:rFonts w:hint="eastAsia" w:ascii="仿宋_GB2312" w:eastAsia="仿宋_GB2312"/>
          <w:sz w:val="32"/>
          <w:szCs w:val="32"/>
        </w:rPr>
        <w:t>3.内容要求：提供攀枝花市经贸旅游学校学校消防设施设备维护服务。</w:t>
      </w:r>
    </w:p>
    <w:p w14:paraId="3C33545F">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.资金来源：自有资金</w:t>
      </w:r>
      <w:r>
        <w:rPr>
          <w:rFonts w:hint="eastAsia" w:ascii="仿宋_GB2312" w:eastAsia="仿宋_GB2312"/>
          <w:sz w:val="32"/>
          <w:szCs w:val="32"/>
          <w:lang w:eastAsia="zh-CN"/>
        </w:rPr>
        <w:t>。</w:t>
      </w:r>
    </w:p>
    <w:p w14:paraId="74612E5F">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.报价最高限价：</w:t>
      </w:r>
      <w:r>
        <w:rPr>
          <w:rFonts w:hint="eastAsia" w:ascii="仿宋_GB2312" w:eastAsia="仿宋_GB2312"/>
          <w:sz w:val="32"/>
          <w:szCs w:val="32"/>
          <w:lang w:val="en-US" w:eastAsia="zh-CN"/>
        </w:rPr>
        <w:t>30000元（叁万元整）</w:t>
      </w:r>
      <w:r>
        <w:rPr>
          <w:rFonts w:hint="eastAsia" w:ascii="仿宋_GB2312" w:eastAsia="仿宋_GB2312"/>
          <w:color w:val="auto"/>
          <w:sz w:val="32"/>
          <w:szCs w:val="32"/>
          <w:lang w:val="en-US" w:eastAsia="zh-CN"/>
        </w:rPr>
        <w:t>/年</w:t>
      </w:r>
      <w:r>
        <w:rPr>
          <w:rFonts w:hint="eastAsia" w:ascii="仿宋_GB2312" w:eastAsia="仿宋_GB2312"/>
          <w:sz w:val="32"/>
          <w:szCs w:val="32"/>
        </w:rPr>
        <w:t>，超过或等于此限额为无效报价</w:t>
      </w:r>
      <w:r>
        <w:rPr>
          <w:rFonts w:hint="eastAsia" w:ascii="仿宋_GB2312" w:eastAsia="仿宋_GB2312"/>
          <w:sz w:val="32"/>
          <w:szCs w:val="32"/>
          <w:lang w:eastAsia="zh-CN"/>
        </w:rPr>
        <w:t>。</w:t>
      </w:r>
    </w:p>
    <w:p w14:paraId="633FCA7C">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二、报价人的资格条件：</w:t>
      </w:r>
    </w:p>
    <w:p w14:paraId="7873E37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1.具有独立承担民事责任能力的合法经营单位（营业执照等）。</w:t>
      </w:r>
    </w:p>
    <w:p w14:paraId="35550DD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2.资质和人员配备符合应急管理部七号令的规定（提供注册截图）。</w:t>
      </w:r>
    </w:p>
    <w:p w14:paraId="47337E4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3.具有消防设施维护保养所必需的设备和专业技术能力（可体现于承诺函中）。</w:t>
      </w:r>
    </w:p>
    <w:p w14:paraId="3B160635">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.具有本地化售后质量保修服务条件和能力</w:t>
      </w:r>
      <w:bookmarkStart w:id="0" w:name="_Hlk106034019"/>
      <w:r>
        <w:rPr>
          <w:rFonts w:hint="eastAsia" w:ascii="仿宋_GB2312" w:eastAsia="仿宋_GB2312"/>
          <w:sz w:val="32"/>
          <w:szCs w:val="32"/>
        </w:rPr>
        <w:t>（可体现于承诺函中）</w:t>
      </w:r>
      <w:bookmarkEnd w:id="0"/>
      <w:r>
        <w:rPr>
          <w:rFonts w:hint="eastAsia" w:ascii="仿宋_GB2312" w:eastAsia="仿宋_GB2312"/>
          <w:sz w:val="32"/>
          <w:szCs w:val="32"/>
        </w:rPr>
        <w:t>。</w:t>
      </w:r>
    </w:p>
    <w:p w14:paraId="306F47E0">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bookmarkStart w:id="1" w:name="_Hlk106097255"/>
      <w:r>
        <w:rPr>
          <w:rFonts w:hint="eastAsia" w:ascii="仿宋_GB2312" w:eastAsia="仿宋_GB2312"/>
          <w:sz w:val="32"/>
          <w:szCs w:val="32"/>
        </w:rPr>
        <w:t>参加本次比选前三年内在经营活动中没有违法违纪记录</w:t>
      </w:r>
      <w:bookmarkEnd w:id="1"/>
      <w:r>
        <w:rPr>
          <w:rFonts w:hint="eastAsia" w:ascii="仿宋_GB2312" w:eastAsia="仿宋_GB2312"/>
          <w:sz w:val="32"/>
          <w:szCs w:val="32"/>
        </w:rPr>
        <w:t>（可体现于承诺函中）。</w:t>
      </w:r>
    </w:p>
    <w:p w14:paraId="126F02A7">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.不接受联合体报价。</w:t>
      </w:r>
    </w:p>
    <w:p w14:paraId="5FA1B0B9">
      <w:pPr>
        <w:spacing w:line="360" w:lineRule="auto"/>
        <w:ind w:firstLine="643" w:firstLineChars="200"/>
        <w:rPr>
          <w:rFonts w:hint="eastAsia" w:ascii="仿宋_GB2312" w:eastAsia="仿宋_GB2312"/>
          <w:b/>
          <w:bCs/>
          <w:sz w:val="32"/>
          <w:szCs w:val="32"/>
        </w:rPr>
      </w:pPr>
    </w:p>
    <w:p w14:paraId="425DEDB6">
      <w:pPr>
        <w:spacing w:line="360" w:lineRule="auto"/>
        <w:ind w:firstLine="643" w:firstLineChars="200"/>
        <w:rPr>
          <w:rFonts w:hint="eastAsia" w:ascii="仿宋_GB2312" w:eastAsia="仿宋_GB2312"/>
          <w:b/>
          <w:bCs/>
          <w:sz w:val="32"/>
          <w:szCs w:val="32"/>
        </w:rPr>
      </w:pPr>
    </w:p>
    <w:p w14:paraId="03D77E14">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三、采购要求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8363"/>
      </w:tblGrid>
      <w:tr w14:paraId="3ACF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461E22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18" w:type="dxa"/>
            <w:noWrap w:val="0"/>
            <w:vAlign w:val="center"/>
          </w:tcPr>
          <w:p w14:paraId="27B9F19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8363" w:type="dxa"/>
            <w:noWrap w:val="0"/>
            <w:vAlign w:val="center"/>
          </w:tcPr>
          <w:p w14:paraId="793565D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要点描述</w:t>
            </w:r>
          </w:p>
        </w:tc>
      </w:tr>
      <w:tr w14:paraId="3471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A35BD7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18" w:type="dxa"/>
            <w:noWrap w:val="0"/>
            <w:vAlign w:val="center"/>
          </w:tcPr>
          <w:p w14:paraId="783B536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技术性要求</w:t>
            </w:r>
          </w:p>
        </w:tc>
        <w:tc>
          <w:tcPr>
            <w:tcW w:w="8363" w:type="dxa"/>
            <w:noWrap w:val="0"/>
            <w:vAlign w:val="top"/>
          </w:tcPr>
          <w:p w14:paraId="29422104">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一、维保服务主要内容要求</w:t>
            </w:r>
          </w:p>
          <w:p w14:paraId="1F05B329">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1.室内外消防栓灭火系统的维护保养。</w:t>
            </w:r>
          </w:p>
          <w:p w14:paraId="27CBA377">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2.消防冷却水系统（管网、支吊架、阀门等）的维护保养。</w:t>
            </w:r>
          </w:p>
          <w:p w14:paraId="1B3AD77D">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3.消防电源、应急照明及应急疏散指示系统（消防应急照明、疏散指示灯、安全出口标志、消防电源等）的维护保养。</w:t>
            </w:r>
          </w:p>
          <w:p w14:paraId="536C7308">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4.防火门（包括门扇、磁力锁、闭门器、合页铰链地弹簧、门锁等）的维护保养。</w:t>
            </w:r>
          </w:p>
          <w:p w14:paraId="782628B7">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5.灭火器（手提式灭火器、推车式灭火器等）的设置位置、保护范围、有效期限等）。</w:t>
            </w:r>
          </w:p>
          <w:p w14:paraId="4560ED0A">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二、服务要求</w:t>
            </w:r>
          </w:p>
          <w:p w14:paraId="08A10598">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1.消防设施移交：</w:t>
            </w:r>
          </w:p>
          <w:p w14:paraId="2E53C055">
            <w:pPr>
              <w:spacing w:line="276" w:lineRule="auto"/>
              <w:ind w:left="210" w:left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（1）中选结果确定后由中选方免费对采购方所属校区内消防设施系统进行全面检查。</w:t>
            </w:r>
          </w:p>
          <w:p w14:paraId="28F0E502">
            <w:pPr>
              <w:spacing w:line="276" w:lineRule="auto"/>
              <w:ind w:left="210" w:left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（2）如检查中发现系统故障、设备损坏等，由中选方向采购方提交维修整改报告，报告中应列具消防系统及设施清单，注明系统及设施运行状况。</w:t>
            </w:r>
          </w:p>
          <w:p w14:paraId="690100F2">
            <w:pPr>
              <w:spacing w:line="276" w:lineRule="auto"/>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（3）采购方根据中选方提交的整改报告自行进行整改，也可委托中选方完成维修整改（委托中选方进行维修整改而产生的费用由采购方另行支付）。</w:t>
            </w:r>
          </w:p>
          <w:p w14:paraId="480CD935">
            <w:pPr>
              <w:spacing w:line="276" w:lineRule="auto"/>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（4）维修整改完成后双方办理正式移交手续。</w:t>
            </w:r>
          </w:p>
          <w:p w14:paraId="0F20D4DA">
            <w:pPr>
              <w:spacing w:line="276" w:lineRule="auto"/>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（5）检查和移交工作需有书面报告或备忘录，由双方签字确认。</w:t>
            </w:r>
          </w:p>
          <w:p w14:paraId="3502559D">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2.例行保养：</w:t>
            </w:r>
          </w:p>
          <w:p w14:paraId="2D2F1EEB">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（1）中选方按《消防法》及《消防维护保养中心服务细则》的维修、保养期限对采购方各校区消防系统及设施提供例行保养服务。</w:t>
            </w:r>
          </w:p>
          <w:p w14:paraId="422C9641">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（2）频次：每月派技术人员巡检一次，每半年对消防系统各设备进行一次试验检查，每年对消防设施进行一次全面的联动测试。</w:t>
            </w:r>
          </w:p>
          <w:p w14:paraId="2CE4AB3A">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（3）每次巡检均</w:t>
            </w:r>
            <w:r>
              <w:rPr>
                <w:rFonts w:hint="eastAsia" w:ascii="仿宋" w:hAnsi="仿宋" w:eastAsia="仿宋" w:cs="仿宋"/>
                <w:color w:val="000000"/>
                <w:sz w:val="24"/>
                <w:szCs w:val="24"/>
                <w:lang w:val="en-US" w:eastAsia="zh-CN"/>
              </w:rPr>
              <w:t>甲</w:t>
            </w:r>
            <w:r>
              <w:rPr>
                <w:rFonts w:hint="eastAsia" w:ascii="仿宋" w:hAnsi="仿宋" w:eastAsia="仿宋" w:cs="仿宋"/>
                <w:color w:val="000000"/>
                <w:sz w:val="24"/>
                <w:szCs w:val="24"/>
              </w:rPr>
              <w:t>乙双方办理书面手续以存档备查。</w:t>
            </w:r>
          </w:p>
          <w:p w14:paraId="36FBA213">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3.突发维修：</w:t>
            </w:r>
          </w:p>
          <w:p w14:paraId="6E729C7D">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（1）中选方在收到突发故障的维修通知后，应在24小时内排除故障。</w:t>
            </w:r>
          </w:p>
          <w:p w14:paraId="676A2A2C">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（2）一般故障报修应当日排除。</w:t>
            </w:r>
          </w:p>
          <w:p w14:paraId="2F3C046D">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（3）若遇更换配件或一日内不能修复的较大故障或因设备损坏、丢失等其他原因暂时不能解决的问题，应及时向采购方提出书面报告及解决方案、恢复时限，并尽快恢复系统正常工作。</w:t>
            </w:r>
          </w:p>
          <w:p w14:paraId="1773C228">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（4）维护、保养、维修中如需更换材料和设备的，所需材料或设备由采购方提供。</w:t>
            </w:r>
          </w:p>
          <w:p w14:paraId="7DDD7A52">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4.消防检查：在合同期内中选方须与采购方协同完成</w:t>
            </w:r>
            <w:bookmarkStart w:id="2" w:name="_Hlk115692605"/>
            <w:r>
              <w:rPr>
                <w:rFonts w:hint="eastAsia" w:ascii="仿宋" w:hAnsi="仿宋" w:eastAsia="仿宋" w:cs="仿宋"/>
                <w:color w:val="000000"/>
                <w:sz w:val="24"/>
                <w:szCs w:val="24"/>
              </w:rPr>
              <w:t>消防监督部门的</w:t>
            </w:r>
            <w:bookmarkEnd w:id="2"/>
            <w:r>
              <w:rPr>
                <w:rFonts w:hint="eastAsia" w:ascii="仿宋" w:hAnsi="仿宋" w:eastAsia="仿宋" w:cs="仿宋"/>
                <w:color w:val="000000"/>
                <w:sz w:val="24"/>
                <w:szCs w:val="24"/>
              </w:rPr>
              <w:t>检查、审查等系列工作。</w:t>
            </w:r>
          </w:p>
          <w:p w14:paraId="56F9C058">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三、其他相关要求</w:t>
            </w:r>
          </w:p>
          <w:p w14:paraId="4AEB594C">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1.为便于维护保养服务管理，中选服务方应列出维保设施清单，采购方按清单（但不仅限于）核验服务效果。</w:t>
            </w:r>
          </w:p>
          <w:p w14:paraId="0CC63833">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2.在对某些隐蔽工程进行维修时，服务方应尽量保护原设施，若不可避免要对原装修进行改动，经双方协商一致后方可实施。</w:t>
            </w:r>
          </w:p>
          <w:p w14:paraId="65D43152">
            <w:pPr>
              <w:spacing w:line="276" w:lineRule="auto"/>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3" w:name="_Hlk115692440"/>
            <w:r>
              <w:rPr>
                <w:rFonts w:hint="eastAsia" w:ascii="仿宋" w:hAnsi="仿宋" w:eastAsia="仿宋" w:cs="仿宋"/>
                <w:color w:val="000000"/>
                <w:sz w:val="24"/>
                <w:szCs w:val="24"/>
              </w:rPr>
              <w:t>中选方作为消防维保专业机构，有义务根据实际对采购方的消防系统提出合理化建议，并协助采购方做好校园消防安全工作，确保符合消防规范</w:t>
            </w:r>
            <w:bookmarkEnd w:id="3"/>
            <w:r>
              <w:rPr>
                <w:rFonts w:hint="eastAsia" w:ascii="仿宋" w:hAnsi="仿宋" w:eastAsia="仿宋" w:cs="仿宋"/>
                <w:color w:val="000000"/>
                <w:sz w:val="24"/>
                <w:szCs w:val="24"/>
              </w:rPr>
              <w:t>。</w:t>
            </w:r>
          </w:p>
        </w:tc>
      </w:tr>
      <w:tr w14:paraId="3CEB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8B597FB">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18" w:type="dxa"/>
            <w:noWrap w:val="0"/>
            <w:vAlign w:val="center"/>
          </w:tcPr>
          <w:p w14:paraId="3F6DA33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商务性要求</w:t>
            </w:r>
          </w:p>
        </w:tc>
        <w:tc>
          <w:tcPr>
            <w:tcW w:w="8363" w:type="dxa"/>
            <w:noWrap w:val="0"/>
            <w:vAlign w:val="top"/>
          </w:tcPr>
          <w:p w14:paraId="468422E8">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1.服务地点：</w:t>
            </w:r>
            <w:r>
              <w:rPr>
                <w:rFonts w:hint="eastAsia" w:ascii="仿宋" w:hAnsi="仿宋" w:eastAsia="仿宋" w:cs="仿宋"/>
                <w:color w:val="auto"/>
                <w:sz w:val="24"/>
                <w:szCs w:val="24"/>
              </w:rPr>
              <w:t>攀枝花市经贸旅游学校</w:t>
            </w:r>
          </w:p>
          <w:p w14:paraId="305FC78D">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bookmarkStart w:id="4" w:name="_Hlk114137255"/>
            <w:r>
              <w:rPr>
                <w:rFonts w:hint="eastAsia" w:ascii="仿宋" w:hAnsi="仿宋" w:eastAsia="仿宋" w:cs="仿宋"/>
                <w:color w:val="000000"/>
                <w:sz w:val="24"/>
                <w:szCs w:val="24"/>
              </w:rPr>
              <w:t>服务有效期限：</w:t>
            </w:r>
          </w:p>
          <w:p w14:paraId="5BCAE3EF">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（1）项目有效期限：3年，从202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年10月至202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年9月30日。</w:t>
            </w:r>
          </w:p>
          <w:p w14:paraId="6C481752">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（2）合同服务期限：1年，从合同生效之日起满1年为止。</w:t>
            </w:r>
          </w:p>
          <w:p w14:paraId="6B357EBB">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（3）合同续签：合同期满1年，采购方有权根据服务质量、效果等决定是否签订《合同续签书》，《合同续签书》最多不超过两次。</w:t>
            </w:r>
          </w:p>
          <w:bookmarkEnd w:id="4"/>
          <w:p w14:paraId="71F99C6E">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3.质保服务：</w:t>
            </w:r>
          </w:p>
          <w:p w14:paraId="67C46118">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（1）有专人负责联系学校，保持电话24小时畅通，接到通知或电话后应及时到达现场，及时处理，确保不拖延、不影响学校正常教学工作。</w:t>
            </w:r>
          </w:p>
          <w:p w14:paraId="723F7B6B">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（2）服务人员在工作期间遵守校方相应的管理规章制度文明服务。</w:t>
            </w:r>
          </w:p>
          <w:p w14:paraId="1A702CB9">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4.安全责任要求：</w:t>
            </w:r>
          </w:p>
          <w:p w14:paraId="619BC6A2">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（1）服务期间的财物和人身安全责任由中选方负责承担。中选方应强化安全管理，现场人员须具备该项目作业的技术能力，安全意识强，规范作业，确保自身及校园内其他人员安全。</w:t>
            </w:r>
          </w:p>
          <w:p w14:paraId="28012E67">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（2）服务方人员不与学生争执、冲突，不流动吸烟乱扔杂物，做到文明服务。</w:t>
            </w:r>
          </w:p>
          <w:p w14:paraId="2DDAD4EE">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5.合同签订：</w:t>
            </w:r>
          </w:p>
          <w:p w14:paraId="4DDF85E7">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（1）签订方式：三年内（含第三年）合同一年一签。</w:t>
            </w:r>
          </w:p>
          <w:p w14:paraId="1F6525D4">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（2）第一次：经评审确定服务方后一周内由中选方拟定合同初稿，经采购方修改完善后双方签订正式服务合同。合同文本应载明本项服务的技术要素、商务要素及服务清单等。</w:t>
            </w:r>
          </w:p>
          <w:p w14:paraId="5BC1D087">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（3）合同续签：是否续签由采购人根据情况而定。第一次合同期满并确定续签后，双方签署《合同续签书》，《合同续签书》生效后方可延续消防维保服务。合同续签行为最多不超过两次。</w:t>
            </w:r>
          </w:p>
          <w:p w14:paraId="115612FD">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（4）在项目有效期内，原则上中选价不上调。若因不可控的客观原因导致的调整单价，由双方协商一致后签订补充协议或在《合同续签书》予以明确。</w:t>
            </w:r>
          </w:p>
          <w:p w14:paraId="27628AC3">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6.验收：</w:t>
            </w:r>
          </w:p>
          <w:p w14:paraId="6061139A">
            <w:pPr>
              <w:spacing w:line="276" w:lineRule="auto"/>
              <w:rPr>
                <w:rFonts w:hint="eastAsia" w:ascii="仿宋" w:hAnsi="仿宋" w:eastAsia="仿宋" w:cs="仿宋"/>
                <w:color w:val="000000"/>
                <w:sz w:val="24"/>
                <w:szCs w:val="24"/>
              </w:rPr>
            </w:pPr>
            <w:bookmarkStart w:id="5" w:name="_Hlk114136753"/>
            <w:r>
              <w:rPr>
                <w:rFonts w:hint="eastAsia" w:ascii="仿宋" w:hAnsi="仿宋" w:eastAsia="仿宋" w:cs="仿宋"/>
                <w:color w:val="000000"/>
                <w:sz w:val="24"/>
                <w:szCs w:val="24"/>
              </w:rPr>
              <w:t>（1）核查服务合同或协议、资质证书等。</w:t>
            </w:r>
          </w:p>
          <w:p w14:paraId="5A7B09F7">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（2）日常巡检记录、签署等。</w:t>
            </w:r>
          </w:p>
          <w:bookmarkEnd w:id="5"/>
          <w:p w14:paraId="3994BCB5">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7.服务费及其支付方式标准：</w:t>
            </w:r>
          </w:p>
          <w:p w14:paraId="319C7C8C">
            <w:pPr>
              <w:spacing w:line="276" w:lineRule="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auto"/>
                <w:sz w:val="24"/>
                <w:szCs w:val="24"/>
              </w:rPr>
              <w:t>全部维保服务完成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验收合格</w:t>
            </w:r>
            <w:r>
              <w:rPr>
                <w:rFonts w:hint="eastAsia" w:ascii="仿宋" w:hAnsi="仿宋" w:eastAsia="仿宋" w:cs="仿宋"/>
                <w:color w:val="auto"/>
                <w:sz w:val="24"/>
                <w:szCs w:val="24"/>
              </w:rPr>
              <w:t>后一次性全额支付给中选单位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具体到账时间以财政局审批通过为准。</w:t>
            </w:r>
          </w:p>
          <w:p w14:paraId="27F7CB36">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（2）采购方不与服务单位维保人员个人结算，中选方因工资、劳保等与维修人员之间发生的劳务纠纷，一切民事或刑事责任均由中选服务方自行承担。</w:t>
            </w:r>
          </w:p>
          <w:p w14:paraId="0D208A2A">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（3）中选价即本项目服务费，含完成该项消防系统与设施维保服务所需的设备及损耗、材料、交通、运输、人工、安装调试、验收、质保、税费等相关的费用。</w:t>
            </w:r>
          </w:p>
          <w:p w14:paraId="77DBA31C">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（4）支付时维保单位须提供合法有效票据。</w:t>
            </w:r>
          </w:p>
        </w:tc>
      </w:tr>
    </w:tbl>
    <w:p w14:paraId="2F684C85">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四、其他注意事项</w:t>
      </w:r>
    </w:p>
    <w:p w14:paraId="1B084E5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 现场察看：</w:t>
      </w:r>
    </w:p>
    <w:p w14:paraId="1D9C0D9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（1）察看现场：意向方若需察看现场可于收到邀请函（或通知）的当天自行前往察看（请自行考虑不确定因素，凡因对现场情况不明所造成的报价不利等后果，均由报价人自行承担）。</w:t>
      </w:r>
    </w:p>
    <w:p w14:paraId="070A558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（2）联系人：</w:t>
      </w:r>
      <w:r>
        <w:rPr>
          <w:rFonts w:hint="eastAsia" w:ascii="仿宋_GB2312" w:eastAsia="仿宋_GB2312"/>
          <w:sz w:val="32"/>
          <w:szCs w:val="32"/>
          <w:lang w:val="en-US" w:eastAsia="zh-CN"/>
        </w:rPr>
        <w:t>周老师</w:t>
      </w:r>
      <w:r>
        <w:rPr>
          <w:rFonts w:hint="eastAsia" w:ascii="仿宋_GB2312" w:eastAsia="仿宋_GB2312"/>
          <w:sz w:val="32"/>
          <w:szCs w:val="32"/>
        </w:rPr>
        <w:t xml:space="preserve"> 13088360039</w:t>
      </w:r>
    </w:p>
    <w:p w14:paraId="4D42E78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 开评选条件：</w:t>
      </w:r>
    </w:p>
    <w:p w14:paraId="5C0B519F">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（1）签到意向单位满足3家及以上，可以正常开标、评选。</w:t>
      </w:r>
    </w:p>
    <w:p w14:paraId="063DC54F">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（2）在评选中，当全部满足实质性要求的参选人不足</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家时，则本次比选采购失败。</w:t>
      </w:r>
    </w:p>
    <w:p w14:paraId="0568E9E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（3）未经报名登记的商家不能参加本次比选采购。</w:t>
      </w:r>
    </w:p>
    <w:p w14:paraId="0CBDA6B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 评选方法：</w:t>
      </w:r>
    </w:p>
    <w:p w14:paraId="0BDD290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（1）本次比选采购采用“最低评标价法”，即，报价文件满足本次采购全部实质性要求且报价最低的为中选人（异常低价者除外—详见“报价说明”）。</w:t>
      </w:r>
    </w:p>
    <w:p w14:paraId="1C4BE55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（2）当出现报价相同时，则由相同报价的各方代表抽签决定（抽签方式由采购方与报价方共同现场临时商定）。</w:t>
      </w:r>
    </w:p>
    <w:p w14:paraId="0357D25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 评委产生：评选活动开始前，临时选派3名及以上教职工代表组成采购小组，在纪委人员监督之下进行评选。</w:t>
      </w:r>
    </w:p>
    <w:p w14:paraId="14CA804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5. </w:t>
      </w:r>
      <w:bookmarkStart w:id="6" w:name="_Hlk86996684"/>
      <w:r>
        <w:rPr>
          <w:rFonts w:hint="eastAsia" w:ascii="仿宋_GB2312" w:eastAsia="仿宋_GB2312"/>
          <w:sz w:val="32"/>
          <w:szCs w:val="32"/>
        </w:rPr>
        <w:t>已报名登记的意向商家如因故不能参加报价，应于递交报价文件之日前一天以书面的形式通知采购人</w:t>
      </w:r>
      <w:bookmarkEnd w:id="6"/>
      <w:r>
        <w:rPr>
          <w:rFonts w:hint="eastAsia" w:ascii="仿宋_GB2312" w:eastAsia="仿宋_GB2312"/>
          <w:sz w:val="32"/>
          <w:szCs w:val="32"/>
        </w:rPr>
        <w:t>。未通知采购人而无故不参加报价的，将被视为失信，</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年内</w:t>
      </w:r>
      <w:r>
        <w:rPr>
          <w:rFonts w:hint="eastAsia" w:ascii="仿宋_GB2312" w:eastAsia="仿宋_GB2312"/>
          <w:sz w:val="32"/>
          <w:szCs w:val="32"/>
        </w:rPr>
        <w:t>不得参与采购单位的招标活动。</w:t>
      </w:r>
    </w:p>
    <w:p w14:paraId="403638C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 质疑须知：参选商应当在本次采购规定的质疑期内一次性以书面形式提出针对同一采购程序环节的质疑（须提供信息合法来源或有效证据，不能提供或者拒绝提供信息合法来源或有效证据的，则为无效质疑事项，不予受理）。质疑不得超出报价须知、评选过程、评选结果的范围。</w:t>
      </w:r>
    </w:p>
    <w:p w14:paraId="309217C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本次采购质疑期为：自采购结果公示之日起</w:t>
      </w:r>
      <w:r>
        <w:rPr>
          <w:rFonts w:hint="eastAsia" w:ascii="仿宋_GB2312" w:eastAsia="仿宋_GB2312"/>
          <w:sz w:val="32"/>
          <w:szCs w:val="32"/>
          <w:lang w:val="en-US" w:eastAsia="zh-CN"/>
        </w:rPr>
        <w:t>1</w:t>
      </w:r>
      <w:r>
        <w:rPr>
          <w:rFonts w:hint="eastAsia" w:ascii="仿宋_GB2312" w:eastAsia="仿宋_GB2312"/>
          <w:sz w:val="32"/>
          <w:szCs w:val="32"/>
        </w:rPr>
        <w:t>个日历天。</w:t>
      </w:r>
    </w:p>
    <w:p w14:paraId="28FF016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质疑受理：学校纪委接到质疑函后安排专人判断质疑事项是否成立，如质疑事项成立则转总务科会同项目部门相关人员处理、回复。</w:t>
      </w:r>
    </w:p>
    <w:p w14:paraId="468B64C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联系电话：0812-3989010</w:t>
      </w:r>
    </w:p>
    <w:p w14:paraId="36394E88">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五、评选程序与中选人确定</w:t>
      </w:r>
    </w:p>
    <w:p w14:paraId="52EFC7A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1.意向商家及其代表按采购方要求递交报价文件。</w:t>
      </w:r>
    </w:p>
    <w:p w14:paraId="25AC645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2.评委检查并记录报价文件密封情况。</w:t>
      </w:r>
    </w:p>
    <w:p w14:paraId="4FCF395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3.由评委对报价文件拆封并记录各家报价金额。</w:t>
      </w:r>
    </w:p>
    <w:p w14:paraId="3C73B65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4.各授权方代表签字确认报价金额。</w:t>
      </w:r>
    </w:p>
    <w:p w14:paraId="3E68B9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5.资格符合性审查：评委一一审查各报价文件的下列材料是否按要求提供，未提供或提供不齐全的不能通过审查；有效报价文件不足</w:t>
      </w:r>
      <w:r>
        <w:rPr>
          <w:rFonts w:hint="eastAsia" w:ascii="仿宋_GB2312" w:eastAsia="仿宋_GB2312"/>
          <w:sz w:val="32"/>
          <w:szCs w:val="32"/>
          <w:lang w:val="en-US" w:eastAsia="zh-CN"/>
        </w:rPr>
        <w:t>三</w:t>
      </w:r>
      <w:r>
        <w:rPr>
          <w:rFonts w:hint="eastAsia" w:ascii="仿宋_GB2312" w:eastAsia="仿宋_GB2312"/>
          <w:sz w:val="32"/>
          <w:szCs w:val="32"/>
        </w:rPr>
        <w:t>家时，则本次采购失败。</w:t>
      </w:r>
    </w:p>
    <w:p w14:paraId="02923416">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（1）报价一览表</w:t>
      </w:r>
    </w:p>
    <w:p w14:paraId="283083C7">
      <w:pPr>
        <w:spacing w:line="360" w:lineRule="auto"/>
        <w:ind w:firstLine="480" w:firstLineChars="150"/>
        <w:rPr>
          <w:rFonts w:ascii="仿宋_GB2312" w:eastAsia="仿宋_GB2312"/>
          <w:sz w:val="32"/>
          <w:szCs w:val="32"/>
        </w:rPr>
      </w:pPr>
      <w:bookmarkStart w:id="7" w:name="_Hlk92205369"/>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）营业执照、证照（含营业执照、资质截图、法人身份证等）</w:t>
      </w:r>
    </w:p>
    <w:p w14:paraId="7417AA3F">
      <w:pPr>
        <w:spacing w:line="360" w:lineRule="auto"/>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）授权文件签章（非法人代表参加比选时必须提供）</w:t>
      </w:r>
    </w:p>
    <w:p w14:paraId="31DBCD4D">
      <w:pPr>
        <w:spacing w:line="360" w:lineRule="auto"/>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）比选承诺函</w:t>
      </w:r>
    </w:p>
    <w:p w14:paraId="605C870A">
      <w:pPr>
        <w:spacing w:line="360" w:lineRule="auto"/>
        <w:ind w:firstLine="480" w:firstLineChars="150"/>
        <w:rPr>
          <w:rFonts w:hint="eastAsia" w:ascii="仿宋_GB2312" w:hAnsi="Times New Roman" w:eastAsia="仿宋_GB2312" w:cs="Times New Roman"/>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hAnsi="Times New Roman" w:eastAsia="仿宋_GB2312" w:cs="Times New Roman"/>
          <w:sz w:val="32"/>
          <w:szCs w:val="32"/>
        </w:rPr>
        <w:t>）比选应答表</w:t>
      </w:r>
    </w:p>
    <w:bookmarkEnd w:id="7"/>
    <w:p w14:paraId="53E25C65">
      <w:pPr>
        <w:spacing w:line="360" w:lineRule="auto"/>
        <w:ind w:firstLine="480" w:firstLineChars="15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）消防维保服务承诺函</w:t>
      </w:r>
    </w:p>
    <w:p w14:paraId="264D674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6.对通过审查的报价文件按报价依次由低到高进行排名，报价最低的为第一名。</w:t>
      </w:r>
    </w:p>
    <w:p w14:paraId="3BCF493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7.中选人确定：</w:t>
      </w:r>
    </w:p>
    <w:p w14:paraId="7E0ED34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（1）评选排名第一的为本次采购第一中选人。</w:t>
      </w:r>
    </w:p>
    <w:p w14:paraId="7387F21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（2）若第一名自愿放弃中选资格，则学校有权自行决定是依次选取第二名还是重新招标。</w:t>
      </w:r>
    </w:p>
    <w:p w14:paraId="2EB14E6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（3）自动放弃中选资格的单位将被视为失信，于</w:t>
      </w:r>
      <w:r>
        <w:rPr>
          <w:rFonts w:hint="eastAsia" w:ascii="仿宋_GB2312" w:eastAsia="仿宋_GB2312"/>
          <w:sz w:val="32"/>
          <w:szCs w:val="32"/>
          <w:lang w:val="en-US" w:eastAsia="zh-CN"/>
        </w:rPr>
        <w:t>2</w:t>
      </w:r>
      <w:r>
        <w:rPr>
          <w:rFonts w:hint="eastAsia" w:ascii="仿宋_GB2312" w:eastAsia="仿宋_GB2312"/>
          <w:sz w:val="32"/>
          <w:szCs w:val="32"/>
        </w:rPr>
        <w:t>年内不得参与采购单位的招投标活动。</w:t>
      </w:r>
    </w:p>
    <w:p w14:paraId="375CF40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8.校园网公示评选结果（公示1天）。</w:t>
      </w:r>
    </w:p>
    <w:p w14:paraId="03A84602">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六、报价响应文件编制内容及格式：</w:t>
      </w:r>
    </w:p>
    <w:p w14:paraId="6AE708D1">
      <w:pPr>
        <w:spacing w:line="360" w:lineRule="auto"/>
        <w:ind w:firstLine="640" w:firstLineChars="200"/>
        <w:rPr>
          <w:rFonts w:ascii="仿宋_GB2312" w:eastAsia="仿宋_GB2312"/>
          <w:sz w:val="32"/>
          <w:szCs w:val="32"/>
        </w:rPr>
      </w:pPr>
      <w:r>
        <w:rPr>
          <w:rFonts w:hint="eastAsia" w:ascii="仿宋_GB2312" w:eastAsia="仿宋_GB2312"/>
          <w:sz w:val="32"/>
          <w:szCs w:val="32"/>
        </w:rPr>
        <w:t>各参选人需提供报价响应文件一份。请各家仔细阅读以下内容，按要求的内容、格式和顺序编制报价响应文件，装订整齐、密封后加盖报价单位鲜章；凡报价响应文件未按本条内容格式要求编制的，或报价文件中以下各项不齐全的均为无效报价文件。</w:t>
      </w:r>
    </w:p>
    <w:p w14:paraId="450E62FA">
      <w:pPr>
        <w:spacing w:line="360" w:lineRule="auto"/>
        <w:ind w:firstLine="482" w:firstLineChars="150"/>
        <w:rPr>
          <w:rFonts w:ascii="仿宋_GB2312" w:hAnsi="宋体" w:eastAsia="仿宋_GB2312"/>
          <w:b/>
          <w:bCs/>
          <w:sz w:val="32"/>
          <w:szCs w:val="32"/>
        </w:rPr>
      </w:pPr>
      <w:r>
        <w:rPr>
          <w:rFonts w:hint="eastAsia" w:ascii="仿宋_GB2312" w:hAnsi="宋体" w:eastAsia="仿宋_GB2312"/>
          <w:b/>
          <w:bCs/>
          <w:sz w:val="32"/>
          <w:szCs w:val="32"/>
        </w:rPr>
        <w:t>（一）响应文件封面要求</w:t>
      </w:r>
    </w:p>
    <w:p w14:paraId="67E6BE5B">
      <w:pPr>
        <w:spacing w:line="360" w:lineRule="auto"/>
        <w:ind w:firstLine="480" w:firstLineChars="150"/>
        <w:rPr>
          <w:rFonts w:ascii="仿宋_GB2312" w:hAnsi="宋体" w:eastAsia="仿宋_GB2312"/>
          <w:sz w:val="32"/>
          <w:szCs w:val="32"/>
        </w:rPr>
      </w:pPr>
      <w:r>
        <w:rPr>
          <w:rFonts w:hint="eastAsia" w:ascii="仿宋_GB2312" w:hAnsi="宋体" w:eastAsia="仿宋_GB2312"/>
          <w:sz w:val="32"/>
          <w:szCs w:val="32"/>
        </w:rPr>
        <w:t>1.按“攀枝花市经贸旅游学校学校消防设施设备维护服务采购比选响应文件”进行排版（字体、大小、包号及排列等可自行拟定）。</w:t>
      </w:r>
    </w:p>
    <w:p w14:paraId="3B3A0B5D">
      <w:pPr>
        <w:spacing w:line="360" w:lineRule="auto"/>
        <w:ind w:firstLine="480" w:firstLineChars="150"/>
        <w:rPr>
          <w:rFonts w:ascii="仿宋_GB2312" w:hAnsi="宋体" w:eastAsia="仿宋_GB2312"/>
          <w:sz w:val="32"/>
          <w:szCs w:val="32"/>
        </w:rPr>
      </w:pPr>
      <w:r>
        <w:rPr>
          <w:rFonts w:hint="eastAsia" w:ascii="仿宋_GB2312" w:hAnsi="宋体" w:eastAsia="仿宋_GB2312"/>
          <w:sz w:val="32"/>
          <w:szCs w:val="32"/>
        </w:rPr>
        <w:t>2.响应单位全称（加盖单位鲜章）、响应时间等。</w:t>
      </w:r>
    </w:p>
    <w:p w14:paraId="4F2BFA82">
      <w:pPr>
        <w:spacing w:line="360" w:lineRule="auto"/>
        <w:ind w:firstLine="482" w:firstLineChars="150"/>
        <w:rPr>
          <w:rFonts w:hint="eastAsia" w:ascii="仿宋_GB2312" w:hAnsi="宋体" w:eastAsia="仿宋_GB2312"/>
          <w:b/>
          <w:bCs/>
          <w:sz w:val="32"/>
          <w:szCs w:val="32"/>
        </w:rPr>
      </w:pPr>
      <w:r>
        <w:rPr>
          <w:rFonts w:hint="eastAsia" w:ascii="仿宋_GB2312" w:hAnsi="宋体" w:eastAsia="仿宋_GB2312"/>
          <w:b/>
          <w:bCs/>
          <w:sz w:val="32"/>
          <w:szCs w:val="32"/>
        </w:rPr>
        <w:t>（二）响应文件正文内容及格式</w:t>
      </w:r>
    </w:p>
    <w:p w14:paraId="03A62482">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1.</w:t>
      </w:r>
      <w:bookmarkStart w:id="8" w:name="_Hlk179472709"/>
      <w:r>
        <w:rPr>
          <w:rFonts w:hint="eastAsia" w:ascii="仿宋_GB2312" w:eastAsia="仿宋_GB2312"/>
          <w:b/>
          <w:bCs/>
          <w:sz w:val="32"/>
          <w:szCs w:val="32"/>
        </w:rPr>
        <w:t>报价一览表</w:t>
      </w:r>
      <w:bookmarkEnd w:id="8"/>
      <w:r>
        <w:rPr>
          <w:rFonts w:hint="eastAsia" w:ascii="仿宋_GB2312" w:eastAsia="仿宋_GB2312"/>
          <w:b/>
          <w:bCs/>
          <w:sz w:val="32"/>
          <w:szCs w:val="32"/>
        </w:rPr>
        <w:t>（置于报价文件第一页）</w:t>
      </w:r>
    </w:p>
    <w:p w14:paraId="11FC3248">
      <w:pPr>
        <w:spacing w:line="360" w:lineRule="auto"/>
        <w:ind w:firstLine="640" w:firstLineChars="200"/>
        <w:rPr>
          <w:rFonts w:ascii="仿宋_GB2312" w:eastAsia="仿宋_GB2312"/>
          <w:sz w:val="32"/>
          <w:szCs w:val="32"/>
        </w:rPr>
      </w:pPr>
      <w:bookmarkStart w:id="9" w:name="_Hlk99784940"/>
      <w:r>
        <w:rPr>
          <w:rFonts w:hint="eastAsia" w:ascii="仿宋_GB2312" w:eastAsia="仿宋_GB2312"/>
          <w:sz w:val="32"/>
          <w:szCs w:val="32"/>
        </w:rPr>
        <w:t>项目名称：</w:t>
      </w:r>
      <w:bookmarkEnd w:id="9"/>
      <w:r>
        <w:rPr>
          <w:rFonts w:hint="eastAsia" w:ascii="仿宋_GB2312" w:eastAsia="仿宋_GB2312"/>
          <w:sz w:val="32"/>
          <w:szCs w:val="32"/>
        </w:rPr>
        <w:t>攀枝花市经贸旅游学校学校消防设施设备维护服务采购</w:t>
      </w:r>
    </w:p>
    <w:p w14:paraId="506608BA">
      <w:pPr>
        <w:spacing w:line="360" w:lineRule="auto"/>
        <w:ind w:firstLine="640" w:firstLineChars="200"/>
        <w:rPr>
          <w:rFonts w:hint="eastAsia" w:ascii="仿宋_GB2312" w:hAnsi="Times New Roman" w:eastAsia="仿宋_GB2312" w:cs="Times New Roman"/>
          <w:sz w:val="32"/>
          <w:szCs w:val="32"/>
        </w:rPr>
      </w:pPr>
      <w:bookmarkStart w:id="10" w:name="_Hlk51253044"/>
      <w:r>
        <w:rPr>
          <w:rFonts w:hint="eastAsia" w:ascii="仿宋_GB2312" w:eastAsia="仿宋_GB2312"/>
          <w:sz w:val="32"/>
          <w:szCs w:val="32"/>
        </w:rPr>
        <w:t>报价</w:t>
      </w:r>
      <w:r>
        <w:rPr>
          <w:rFonts w:hint="eastAsia" w:ascii="仿宋_GB2312" w:hAnsi="Times New Roman" w:eastAsia="仿宋_GB2312" w:cs="Times New Roman"/>
          <w:sz w:val="32"/>
          <w:szCs w:val="32"/>
        </w:rPr>
        <w:t>单位名称：（盖章）            报价时间：202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  月  日</w:t>
      </w:r>
    </w:p>
    <w:bookmarkEnd w:id="10"/>
    <w:tbl>
      <w:tblPr>
        <w:tblStyle w:val="4"/>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43"/>
        <w:gridCol w:w="1842"/>
        <w:gridCol w:w="2127"/>
        <w:gridCol w:w="2693"/>
      </w:tblGrid>
      <w:tr w14:paraId="17C0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93" w:type="dxa"/>
            <w:noWrap w:val="0"/>
            <w:vAlign w:val="center"/>
          </w:tcPr>
          <w:p w14:paraId="3A5652A1">
            <w:pPr>
              <w:spacing w:line="360" w:lineRule="auto"/>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项目名称</w:t>
            </w:r>
          </w:p>
        </w:tc>
        <w:tc>
          <w:tcPr>
            <w:tcW w:w="1843" w:type="dxa"/>
            <w:noWrap w:val="0"/>
            <w:vAlign w:val="center"/>
          </w:tcPr>
          <w:p w14:paraId="0388CF47">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报价（元/年）</w:t>
            </w:r>
          </w:p>
        </w:tc>
        <w:tc>
          <w:tcPr>
            <w:tcW w:w="1842" w:type="dxa"/>
            <w:noWrap w:val="0"/>
            <w:vAlign w:val="center"/>
          </w:tcPr>
          <w:p w14:paraId="74148C77">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项目有效期限</w:t>
            </w:r>
          </w:p>
        </w:tc>
        <w:tc>
          <w:tcPr>
            <w:tcW w:w="2127" w:type="dxa"/>
            <w:noWrap w:val="0"/>
            <w:vAlign w:val="center"/>
          </w:tcPr>
          <w:p w14:paraId="37A95F02">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合同签订方式</w:t>
            </w:r>
          </w:p>
        </w:tc>
        <w:tc>
          <w:tcPr>
            <w:tcW w:w="2693" w:type="dxa"/>
            <w:noWrap w:val="0"/>
            <w:vAlign w:val="center"/>
          </w:tcPr>
          <w:p w14:paraId="221C9889">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报价诉求（划√）</w:t>
            </w:r>
          </w:p>
        </w:tc>
      </w:tr>
      <w:tr w14:paraId="4AE7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93" w:type="dxa"/>
            <w:noWrap w:val="0"/>
            <w:vAlign w:val="center"/>
          </w:tcPr>
          <w:p w14:paraId="033EE298">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攀枝花市经贸旅游学校学校消防设施设备维护服务采购</w:t>
            </w:r>
          </w:p>
        </w:tc>
        <w:tc>
          <w:tcPr>
            <w:tcW w:w="1843" w:type="dxa"/>
            <w:noWrap w:val="0"/>
            <w:vAlign w:val="center"/>
          </w:tcPr>
          <w:p w14:paraId="3AECDAB6">
            <w:pPr>
              <w:spacing w:line="360" w:lineRule="auto"/>
              <w:ind w:firstLine="480" w:firstLineChars="200"/>
              <w:rPr>
                <w:rFonts w:hint="eastAsia" w:ascii="仿宋_GB2312" w:hAnsi="Times New Roman" w:eastAsia="仿宋_GB2312" w:cs="Times New Roman"/>
                <w:sz w:val="24"/>
                <w:szCs w:val="24"/>
              </w:rPr>
            </w:pPr>
          </w:p>
        </w:tc>
        <w:tc>
          <w:tcPr>
            <w:tcW w:w="1842" w:type="dxa"/>
            <w:noWrap w:val="0"/>
            <w:vAlign w:val="center"/>
          </w:tcPr>
          <w:p w14:paraId="789D7089">
            <w:pPr>
              <w:spacing w:line="360" w:lineRule="auto"/>
              <w:ind w:firstLine="480" w:firstLineChars="200"/>
              <w:rPr>
                <w:rFonts w:hint="eastAsia" w:ascii="仿宋_GB2312" w:hAnsi="Times New Roman" w:eastAsia="仿宋_GB2312" w:cs="Times New Roman"/>
                <w:sz w:val="24"/>
                <w:szCs w:val="24"/>
              </w:rPr>
            </w:pPr>
          </w:p>
        </w:tc>
        <w:tc>
          <w:tcPr>
            <w:tcW w:w="2127" w:type="dxa"/>
            <w:noWrap w:val="0"/>
            <w:vAlign w:val="center"/>
          </w:tcPr>
          <w:p w14:paraId="09AFB1F3">
            <w:pPr>
              <w:spacing w:line="360" w:lineRule="auto"/>
              <w:ind w:firstLine="480" w:firstLineChars="200"/>
              <w:rPr>
                <w:rFonts w:hint="eastAsia" w:ascii="仿宋_GB2312" w:hAnsi="Times New Roman" w:eastAsia="仿宋_GB2312" w:cs="Times New Roman"/>
                <w:sz w:val="24"/>
                <w:szCs w:val="24"/>
              </w:rPr>
            </w:pPr>
          </w:p>
        </w:tc>
        <w:tc>
          <w:tcPr>
            <w:tcW w:w="2693" w:type="dxa"/>
            <w:noWrap w:val="0"/>
            <w:vAlign w:val="center"/>
          </w:tcPr>
          <w:p w14:paraId="42A7BCAB">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□合同续签时价格不变</w:t>
            </w:r>
          </w:p>
          <w:p w14:paraId="6A36F8AA">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□合同续签前协商确定</w:t>
            </w:r>
          </w:p>
        </w:tc>
      </w:tr>
    </w:tbl>
    <w:p w14:paraId="68F988A8">
      <w:pPr>
        <w:spacing w:line="360" w:lineRule="auto"/>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w:t>
      </w:r>
      <w:r>
        <w:rPr>
          <w:rFonts w:hint="eastAsia" w:ascii="仿宋_GB2312" w:eastAsia="仿宋_GB2312"/>
          <w:sz w:val="32"/>
          <w:szCs w:val="32"/>
        </w:rPr>
        <w:t>报价说明：</w:t>
      </w:r>
    </w:p>
    <w:p w14:paraId="4D7D26B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（1）各</w:t>
      </w:r>
      <w:r>
        <w:rPr>
          <w:rFonts w:hint="eastAsia" w:ascii="仿宋_GB2312" w:eastAsia="仿宋_GB2312"/>
          <w:sz w:val="32"/>
          <w:szCs w:val="32"/>
          <w:lang w:val="en-US" w:eastAsia="zh-CN"/>
        </w:rPr>
        <w:t>意向</w:t>
      </w:r>
      <w:r>
        <w:rPr>
          <w:rFonts w:hint="eastAsia" w:ascii="仿宋_GB2312" w:eastAsia="仿宋_GB2312"/>
          <w:sz w:val="32"/>
          <w:szCs w:val="32"/>
        </w:rPr>
        <w:t>单位根据自己的实际情况，在保证消防设施设备维</w:t>
      </w:r>
      <w:r>
        <w:rPr>
          <w:rFonts w:hint="eastAsia" w:ascii="仿宋_GB2312" w:eastAsia="仿宋_GB2312"/>
          <w:sz w:val="32"/>
          <w:szCs w:val="32"/>
          <w:lang w:val="en-US" w:eastAsia="zh-CN"/>
        </w:rPr>
        <w:t>护</w:t>
      </w:r>
      <w:r>
        <w:rPr>
          <w:rFonts w:hint="eastAsia" w:ascii="仿宋_GB2312" w:eastAsia="仿宋_GB2312"/>
          <w:sz w:val="32"/>
          <w:szCs w:val="32"/>
        </w:rPr>
        <w:t>服务质量、按时完成服务的前提下，填写一次性报价。</w:t>
      </w:r>
    </w:p>
    <w:p w14:paraId="71E40A3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各报价人的报价，无论单价或总价均已包含完成本项服务所需的设备及损耗、材料人工、交通运输、安全防护、安装、调试、验收、质保、税费等所有相关的费用；报价方应充分考虑本项目实际情况，其报价应当包括报价方可以预见到的一切费用；由于报价方考虑不周及方案失误而造成的费用调增，采购方不予考虑。</w:t>
      </w:r>
    </w:p>
    <w:p w14:paraId="521F63D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报价人应考虑采购人场地的情况、交通状况、存放地点、起卸物料的限制、临时设施、仓储、水电等，以及学校环境等一切可能影响消防设施维保服务的其他情况。任何不了解或不能预见上述因素及影响而导致的费用索赔将不获支持。</w:t>
      </w:r>
    </w:p>
    <w:p w14:paraId="496CCD5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highlight w:val="none"/>
        </w:rPr>
        <w:t>低于最高限价60％的报价，</w:t>
      </w:r>
      <w:r>
        <w:rPr>
          <w:rFonts w:hint="eastAsia" w:ascii="仿宋_GB2312" w:eastAsia="仿宋_GB2312"/>
          <w:sz w:val="32"/>
          <w:szCs w:val="32"/>
        </w:rPr>
        <w:t xml:space="preserve">报价人须做成本陈述与承诺，不做承诺或陈述不被评委采纳的其报价无效。  </w:t>
      </w:r>
    </w:p>
    <w:p w14:paraId="6521FB83">
      <w:pPr>
        <w:tabs>
          <w:tab w:val="left" w:pos="142"/>
        </w:tabs>
        <w:spacing w:line="360" w:lineRule="auto"/>
        <w:ind w:firstLine="643" w:firstLineChars="200"/>
        <w:rPr>
          <w:rFonts w:ascii="仿宋_GB2312" w:hAnsi="Calibri" w:eastAsia="仿宋_GB2312"/>
          <w:b/>
          <w:color w:val="000000"/>
          <w:sz w:val="32"/>
          <w:szCs w:val="32"/>
        </w:rPr>
      </w:pPr>
      <w:r>
        <w:rPr>
          <w:rFonts w:hint="eastAsia" w:ascii="仿宋_GB2312" w:hAnsi="Calibri" w:eastAsia="仿宋_GB2312"/>
          <w:b/>
          <w:color w:val="000000"/>
          <w:sz w:val="32"/>
          <w:szCs w:val="32"/>
          <w:lang w:val="en-US" w:eastAsia="zh-CN"/>
        </w:rPr>
        <w:t>2</w:t>
      </w:r>
      <w:r>
        <w:rPr>
          <w:rFonts w:hint="eastAsia" w:ascii="仿宋_GB2312" w:hAnsi="Calibri" w:eastAsia="仿宋_GB2312"/>
          <w:b/>
          <w:color w:val="000000"/>
          <w:sz w:val="32"/>
          <w:szCs w:val="32"/>
        </w:rPr>
        <w:t>.资质证明材料（须盖单位鲜章）</w:t>
      </w:r>
    </w:p>
    <w:p w14:paraId="18867B3A">
      <w:pPr>
        <w:spacing w:line="360" w:lineRule="auto"/>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rPr>
        <w:t>（1）营业执照及资质复印件</w:t>
      </w:r>
    </w:p>
    <w:p w14:paraId="11E19688">
      <w:pPr>
        <w:spacing w:line="360" w:lineRule="auto"/>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2）资质截图</w:t>
      </w:r>
    </w:p>
    <w:p w14:paraId="1A98A4C4">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val="en-US" w:eastAsia="zh-CN"/>
        </w:rPr>
        <w:t>3</w:t>
      </w:r>
      <w:r>
        <w:rPr>
          <w:rFonts w:hint="eastAsia" w:ascii="仿宋_GB2312" w:hAnsi="Calibri" w:eastAsia="仿宋_GB2312"/>
          <w:color w:val="000000"/>
          <w:sz w:val="32"/>
          <w:szCs w:val="32"/>
        </w:rPr>
        <w:t>）法人身份证复印件</w:t>
      </w:r>
    </w:p>
    <w:p w14:paraId="58064156">
      <w:pPr>
        <w:spacing w:line="360" w:lineRule="auto"/>
        <w:ind w:firstLine="643" w:firstLineChars="200"/>
        <w:rPr>
          <w:rFonts w:ascii="仿宋_GB2312" w:hAnsi="Calibri" w:eastAsia="仿宋_GB2312"/>
          <w:b/>
          <w:bCs/>
          <w:color w:val="000000"/>
          <w:sz w:val="32"/>
          <w:szCs w:val="32"/>
        </w:rPr>
      </w:pPr>
      <w:r>
        <w:rPr>
          <w:rFonts w:hint="eastAsia" w:ascii="仿宋_GB2312" w:hAnsi="Calibri" w:eastAsia="仿宋_GB2312"/>
          <w:b/>
          <w:bCs/>
          <w:color w:val="000000"/>
          <w:sz w:val="32"/>
          <w:szCs w:val="32"/>
          <w:lang w:val="en-US" w:eastAsia="zh-CN"/>
        </w:rPr>
        <w:t>3</w:t>
      </w:r>
      <w:r>
        <w:rPr>
          <w:rFonts w:hint="eastAsia" w:ascii="仿宋_GB2312" w:hAnsi="Calibri" w:eastAsia="仿宋_GB2312"/>
          <w:b/>
          <w:bCs/>
          <w:color w:val="000000"/>
          <w:sz w:val="32"/>
          <w:szCs w:val="32"/>
        </w:rPr>
        <w:t>.授权文件（须盖单位鲜章）</w:t>
      </w:r>
    </w:p>
    <w:p w14:paraId="4EF3314F">
      <w:pPr>
        <w:spacing w:line="360" w:lineRule="auto"/>
        <w:ind w:firstLine="640" w:firstLineChars="200"/>
        <w:rPr>
          <w:rFonts w:hint="eastAsia" w:ascii="仿宋_GB2312" w:hAnsi="Calibri" w:eastAsia="仿宋_GB2312"/>
          <w:color w:val="auto"/>
          <w:sz w:val="32"/>
          <w:szCs w:val="32"/>
        </w:rPr>
      </w:pPr>
      <w:r>
        <w:rPr>
          <w:rFonts w:hint="eastAsia" w:ascii="仿宋_GB2312" w:hAnsi="Calibri" w:eastAsia="仿宋_GB2312"/>
          <w:color w:val="000000"/>
          <w:sz w:val="32"/>
          <w:szCs w:val="32"/>
        </w:rPr>
        <w:t>（1）法人委托受权书（非法人代表参加比选时提供，须有法人签字及单位印章</w:t>
      </w:r>
      <w:r>
        <w:rPr>
          <w:rFonts w:hint="eastAsia" w:ascii="仿宋_GB2312" w:hAnsi="Calibri" w:eastAsia="仿宋_GB2312"/>
          <w:color w:val="auto"/>
          <w:sz w:val="32"/>
          <w:szCs w:val="32"/>
        </w:rPr>
        <w:t>）</w:t>
      </w:r>
    </w:p>
    <w:p w14:paraId="32A7A1D9">
      <w:pPr>
        <w:shd w:val="clear" w:color="auto" w:fill="auto"/>
        <w:spacing w:line="360" w:lineRule="auto"/>
        <w:rPr>
          <w:rFonts w:ascii="宋体" w:hAnsi="宋体" w:cs="宋体"/>
          <w:color w:val="auto"/>
          <w:sz w:val="24"/>
          <w:highlight w:val="none"/>
        </w:rPr>
      </w:pPr>
      <w:r>
        <w:rPr>
          <w:rFonts w:hint="eastAsia" w:ascii="仿宋_GB2312" w:hAnsi="Calibri" w:eastAsia="仿宋_GB2312"/>
          <w:color w:val="auto"/>
          <w:sz w:val="32"/>
          <w:szCs w:val="32"/>
        </w:rPr>
        <w:t>致攀枝花市经贸旅游学校：</w:t>
      </w:r>
      <w:r>
        <w:rPr>
          <w:rFonts w:hint="eastAsia" w:ascii="宋体" w:hAnsi="宋体" w:cs="宋体"/>
          <w:color w:val="auto"/>
          <w:sz w:val="24"/>
          <w:highlight w:val="none"/>
        </w:rPr>
        <w:t>：</w:t>
      </w:r>
    </w:p>
    <w:p w14:paraId="7EB25181">
      <w:pPr>
        <w:shd w:val="clear" w:color="auto" w:fill="auto"/>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本授权声明：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（单位名称）,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（法定代表人姓名、职务）授权</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（被授权人姓名、职务）为我方参加</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项目（采购编号：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公开比选</w:t>
      </w:r>
      <w:r>
        <w:rPr>
          <w:rFonts w:hint="eastAsia" w:ascii="仿宋" w:hAnsi="仿宋" w:eastAsia="仿宋" w:cs="仿宋"/>
          <w:color w:val="auto"/>
          <w:sz w:val="32"/>
          <w:szCs w:val="32"/>
          <w:highlight w:val="none"/>
        </w:rPr>
        <w:t>采购活动的合法代表，以我方名义全权处理该项目有关磋商、报价、签订合同以及执行合同等一切事宜。</w:t>
      </w:r>
    </w:p>
    <w:p w14:paraId="152C4650">
      <w:pPr>
        <w:shd w:val="clear" w:color="auto" w:fill="auto"/>
        <w:spacing w:line="360" w:lineRule="auto"/>
        <w:ind w:firstLine="640" w:firstLineChars="200"/>
        <w:rPr>
          <w:rFonts w:hint="eastAsia" w:ascii="仿宋" w:hAnsi="仿宋" w:eastAsia="仿宋" w:cs="仿宋"/>
          <w:color w:val="FF0000"/>
          <w:sz w:val="32"/>
          <w:szCs w:val="32"/>
          <w:highlight w:val="none"/>
        </w:rPr>
      </w:pPr>
    </w:p>
    <w:p w14:paraId="051AD20C">
      <w:pPr>
        <w:spacing w:line="360" w:lineRule="auto"/>
        <w:ind w:firstLine="5760" w:firstLineChars="1800"/>
        <w:rPr>
          <w:rFonts w:hint="eastAsia" w:ascii="仿宋_GB2312" w:hAnsi="Calibri" w:eastAsia="仿宋_GB2312"/>
          <w:color w:val="auto"/>
          <w:sz w:val="32"/>
          <w:szCs w:val="32"/>
        </w:rPr>
      </w:pPr>
      <w:r>
        <w:rPr>
          <w:rFonts w:hint="eastAsia" w:ascii="仿宋_GB2312" w:hAnsi="Calibri" w:eastAsia="仿宋_GB2312"/>
          <w:color w:val="auto"/>
          <w:sz w:val="32"/>
          <w:szCs w:val="32"/>
        </w:rPr>
        <w:t>单位名称：（盖章）</w:t>
      </w:r>
    </w:p>
    <w:p w14:paraId="189B88E4">
      <w:pPr>
        <w:widowControl/>
        <w:ind w:firstLine="5760" w:firstLineChars="1800"/>
        <w:jc w:val="left"/>
        <w:rPr>
          <w:rFonts w:hint="eastAsia" w:ascii="仿宋_GB2312" w:eastAsia="仿宋_GB2312"/>
          <w:color w:val="auto"/>
          <w:sz w:val="32"/>
          <w:szCs w:val="32"/>
        </w:rPr>
      </w:pPr>
      <w:r>
        <w:rPr>
          <w:rFonts w:hint="eastAsia" w:ascii="仿宋_GB2312" w:hAnsi="Calibri" w:eastAsia="仿宋_GB2312"/>
          <w:color w:val="auto"/>
          <w:sz w:val="32"/>
          <w:szCs w:val="32"/>
        </w:rPr>
        <w:t>法人：（印章或签字）</w:t>
      </w:r>
    </w:p>
    <w:p w14:paraId="5BE5AB70">
      <w:pPr>
        <w:shd w:val="clear" w:color="auto" w:fill="auto"/>
        <w:spacing w:line="360" w:lineRule="auto"/>
        <w:ind w:firstLine="6080" w:firstLineChars="1900"/>
        <w:rPr>
          <w:rFonts w:hint="eastAsia" w:ascii="仿宋" w:hAnsi="仿宋" w:eastAsia="仿宋" w:cs="仿宋"/>
          <w:color w:val="auto"/>
          <w:sz w:val="32"/>
          <w:szCs w:val="32"/>
          <w:highlight w:val="none"/>
        </w:rPr>
      </w:pPr>
      <w:r>
        <w:rPr>
          <w:rFonts w:hint="eastAsia" w:ascii="仿宋_GB2312" w:hAnsi="Calibri" w:eastAsia="仿宋_GB2312"/>
          <w:color w:val="auto"/>
          <w:sz w:val="32"/>
          <w:szCs w:val="32"/>
        </w:rPr>
        <w:t xml:space="preserve">年   月   日 </w:t>
      </w:r>
    </w:p>
    <w:p w14:paraId="077BB654">
      <w:pPr>
        <w:spacing w:line="360" w:lineRule="auto"/>
        <w:ind w:firstLine="640" w:firstLineChars="200"/>
        <w:rPr>
          <w:rFonts w:hint="eastAsia" w:ascii="仿宋_GB2312" w:hAnsi="Calibri" w:eastAsia="仿宋_GB2312"/>
          <w:color w:val="auto"/>
          <w:sz w:val="32"/>
          <w:szCs w:val="32"/>
        </w:rPr>
      </w:pPr>
    </w:p>
    <w:p w14:paraId="24FF9B67">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（2）被受权人身份证复印件</w:t>
      </w:r>
      <w:r>
        <w:rPr>
          <w:rFonts w:ascii="仿宋_GB2312" w:eastAsia="仿宋_GB2312"/>
          <w:sz w:val="32"/>
          <w:szCs w:val="32"/>
        </w:rPr>
        <w:t xml:space="preserve"> </w:t>
      </w:r>
    </w:p>
    <w:p w14:paraId="5FF60017">
      <w:pPr>
        <w:spacing w:line="360" w:lineRule="auto"/>
        <w:ind w:firstLine="643" w:firstLineChars="200"/>
        <w:rPr>
          <w:rFonts w:hint="eastAsia" w:ascii="仿宋_GB2312" w:hAnsi="Calibri" w:eastAsia="仿宋_GB2312"/>
          <w:b/>
          <w:sz w:val="32"/>
          <w:szCs w:val="32"/>
        </w:rPr>
      </w:pPr>
      <w:r>
        <w:rPr>
          <w:rFonts w:hint="eastAsia" w:ascii="仿宋_GB2312" w:hAnsi="Calibri" w:eastAsia="仿宋_GB2312"/>
          <w:b/>
          <w:sz w:val="32"/>
          <w:szCs w:val="32"/>
          <w:lang w:val="en-US" w:eastAsia="zh-CN"/>
        </w:rPr>
        <w:t>4</w:t>
      </w:r>
      <w:r>
        <w:rPr>
          <w:rFonts w:hint="eastAsia" w:ascii="仿宋_GB2312" w:hAnsi="Calibri" w:eastAsia="仿宋_GB2312"/>
          <w:b/>
          <w:sz w:val="32"/>
          <w:szCs w:val="32"/>
        </w:rPr>
        <w:t>.比选承诺函（按以下格式）</w:t>
      </w:r>
    </w:p>
    <w:p w14:paraId="53778B40">
      <w:pPr>
        <w:spacing w:line="360" w:lineRule="auto"/>
        <w:rPr>
          <w:rFonts w:hint="eastAsia" w:ascii="仿宋_GB2312" w:hAnsi="Calibri" w:eastAsia="仿宋_GB2312"/>
          <w:sz w:val="32"/>
          <w:szCs w:val="32"/>
        </w:rPr>
      </w:pPr>
      <w:r>
        <w:rPr>
          <w:rFonts w:hint="eastAsia" w:ascii="仿宋_GB2312" w:hAnsi="Calibri" w:eastAsia="仿宋_GB2312"/>
          <w:sz w:val="32"/>
          <w:szCs w:val="32"/>
        </w:rPr>
        <w:t>致攀枝花市经贸旅游学校：</w:t>
      </w:r>
    </w:p>
    <w:p w14:paraId="19385D52">
      <w:pPr>
        <w:tabs>
          <w:tab w:val="left" w:pos="567"/>
        </w:tabs>
        <w:spacing w:line="360" w:lineRule="auto"/>
        <w:ind w:firstLine="640" w:firstLineChars="200"/>
        <w:rPr>
          <w:rFonts w:hint="eastAsia" w:ascii="仿宋_GB2312" w:hAnsi="Calibri" w:eastAsia="仿宋_GB2312"/>
          <w:sz w:val="32"/>
          <w:szCs w:val="32"/>
          <w:u w:val="single"/>
        </w:rPr>
      </w:pPr>
      <w:r>
        <w:rPr>
          <w:rFonts w:hint="eastAsia" w:ascii="仿宋_GB2312" w:hAnsi="Calibri" w:eastAsia="仿宋_GB2312"/>
          <w:sz w:val="32"/>
          <w:szCs w:val="32"/>
        </w:rPr>
        <w:t>我单位自愿参与“</w:t>
      </w:r>
      <w:r>
        <w:rPr>
          <w:rFonts w:hint="eastAsia" w:ascii="仿宋_GB2312" w:eastAsia="仿宋_GB2312"/>
          <w:sz w:val="32"/>
          <w:szCs w:val="32"/>
        </w:rPr>
        <w:t>攀枝花市经贸旅游学校学校消防设施设备维护服务采购</w:t>
      </w:r>
      <w:r>
        <w:rPr>
          <w:rFonts w:hint="eastAsia" w:ascii="仿宋_GB2312" w:hAnsi="宋体" w:eastAsia="仿宋_GB2312"/>
          <w:bCs/>
          <w:spacing w:val="8"/>
          <w:sz w:val="32"/>
          <w:szCs w:val="32"/>
        </w:rPr>
        <w:t>”包</w:t>
      </w:r>
      <w:r>
        <w:rPr>
          <w:rFonts w:hint="eastAsia" w:ascii="仿宋_GB2312" w:hAnsi="宋体" w:eastAsia="仿宋_GB2312"/>
          <w:bCs/>
          <w:spacing w:val="8"/>
          <w:sz w:val="32"/>
          <w:szCs w:val="32"/>
          <w:u w:val="single"/>
        </w:rPr>
        <w:t xml:space="preserve">   </w:t>
      </w:r>
      <w:r>
        <w:rPr>
          <w:rFonts w:hint="eastAsia" w:ascii="仿宋_GB2312" w:hAnsi="宋体" w:eastAsia="仿宋_GB2312"/>
          <w:bCs/>
          <w:spacing w:val="8"/>
          <w:sz w:val="32"/>
          <w:szCs w:val="32"/>
        </w:rPr>
        <w:t>比选，根据相关采购</w:t>
      </w:r>
      <w:r>
        <w:rPr>
          <w:rFonts w:hint="eastAsia" w:ascii="仿宋_GB2312" w:hAnsi="Calibri" w:eastAsia="仿宋_GB2312"/>
          <w:sz w:val="32"/>
          <w:szCs w:val="32"/>
        </w:rPr>
        <w:t>公告及其附件的要求，现正式授权</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代表我单位提交《响应文件》</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份。 </w:t>
      </w:r>
    </w:p>
    <w:p w14:paraId="44510171">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比选响应文件包含如下内容：</w:t>
      </w:r>
    </w:p>
    <w:p w14:paraId="7D309BDB">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（1）报价一览表</w:t>
      </w:r>
    </w:p>
    <w:p w14:paraId="1BEDD490">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（2）营业执照、证照（含营业执照、资质截图、法人身份证等）</w:t>
      </w:r>
    </w:p>
    <w:p w14:paraId="24C35AB1">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（3）授权文件签章（非法人代表参加比选时必须提供）</w:t>
      </w:r>
    </w:p>
    <w:p w14:paraId="7B415375">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（4）比选承诺函</w:t>
      </w:r>
    </w:p>
    <w:p w14:paraId="028A154A">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（5）比选应答表</w:t>
      </w:r>
    </w:p>
    <w:p w14:paraId="6142BA62">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（6）消防维保服务承诺函</w:t>
      </w:r>
    </w:p>
    <w:p w14:paraId="4B6D0682">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现郑重承诺如下：</w:t>
      </w:r>
    </w:p>
    <w:p w14:paraId="44FD621F">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我单位参与该项目所提交的一切材料均真实合法有效，并愿意为此承担一切法律责任。</w:t>
      </w:r>
      <w:r>
        <w:rPr>
          <w:rFonts w:hint="eastAsia" w:ascii="仿宋_GB2312" w:hAnsi="Calibri" w:eastAsia="仿宋_GB2312"/>
          <w:b/>
          <w:bCs/>
          <w:sz w:val="32"/>
          <w:szCs w:val="32"/>
        </w:rPr>
        <w:t>我单</w:t>
      </w:r>
      <w:r>
        <w:rPr>
          <w:rFonts w:hint="eastAsia" w:ascii="仿宋_GB2312" w:hAnsi="Calibri" w:eastAsia="仿宋_GB2312" w:cs="Times New Roman"/>
          <w:b/>
          <w:bCs/>
          <w:sz w:val="32"/>
          <w:szCs w:val="32"/>
        </w:rPr>
        <w:t>位具有消防系统及设施设备维护保养服务业务所必需的设施设备和专业技术能力。</w:t>
      </w:r>
      <w:r>
        <w:rPr>
          <w:rFonts w:hint="eastAsia" w:ascii="仿宋_GB2312" w:hAnsi="Calibri" w:eastAsia="仿宋_GB2312"/>
          <w:sz w:val="32"/>
          <w:szCs w:val="32"/>
        </w:rPr>
        <w:t>我单位接受采购公告文件及其附件规定条款的全部内容。我单位一旦中选，将及时签订与履行合同，严格履行采购公告及其附件、比选文件、评选现场承诺和合同所规定的责任与义务，若有违背，愿意接受相关部门根据相关法规的处罚；给他人造成损失的，承担相应的民事责任。</w:t>
      </w:r>
    </w:p>
    <w:p w14:paraId="0513D8FB">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我单位已仔细阅读采购公告及其附件的全部内容（包括变更公告文件），我单位完全理解并接受。</w:t>
      </w:r>
    </w:p>
    <w:p w14:paraId="7C6DA53C">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我单位就此项采购所做的所有承诺，在比选有效期及合同有效期内均具有法律效力。</w:t>
      </w:r>
    </w:p>
    <w:p w14:paraId="00C1E8E7">
      <w:pPr>
        <w:spacing w:line="360" w:lineRule="auto"/>
        <w:ind w:firstLine="5760" w:firstLineChars="1800"/>
        <w:rPr>
          <w:rFonts w:hint="eastAsia" w:ascii="仿宋_GB2312" w:hAnsi="Calibri" w:eastAsia="仿宋_GB2312"/>
          <w:sz w:val="32"/>
          <w:szCs w:val="32"/>
        </w:rPr>
      </w:pPr>
      <w:r>
        <w:rPr>
          <w:rFonts w:hint="eastAsia" w:ascii="仿宋_GB2312" w:hAnsi="Calibri" w:eastAsia="仿宋_GB2312"/>
          <w:sz w:val="32"/>
          <w:szCs w:val="32"/>
        </w:rPr>
        <w:t>单位名称：（盖章）</w:t>
      </w:r>
    </w:p>
    <w:p w14:paraId="63D3F2BB">
      <w:pPr>
        <w:widowControl/>
        <w:ind w:firstLine="5760" w:firstLineChars="1800"/>
        <w:jc w:val="left"/>
        <w:rPr>
          <w:rFonts w:hint="eastAsia" w:ascii="仿宋_GB2312" w:eastAsia="仿宋_GB2312"/>
          <w:sz w:val="32"/>
          <w:szCs w:val="32"/>
        </w:rPr>
      </w:pPr>
      <w:r>
        <w:rPr>
          <w:rFonts w:hint="eastAsia" w:ascii="仿宋_GB2312" w:hAnsi="Calibri" w:eastAsia="仿宋_GB2312"/>
          <w:sz w:val="32"/>
          <w:szCs w:val="32"/>
        </w:rPr>
        <w:t>法人：（印章或签字）</w:t>
      </w:r>
    </w:p>
    <w:p w14:paraId="0B9A45D1">
      <w:pPr>
        <w:spacing w:line="360" w:lineRule="auto"/>
        <w:ind w:firstLine="6400" w:firstLineChars="2000"/>
        <w:rPr>
          <w:rFonts w:ascii="仿宋_GB2312" w:eastAsia="仿宋_GB2312"/>
          <w:sz w:val="32"/>
          <w:szCs w:val="32"/>
        </w:rPr>
      </w:pPr>
      <w:r>
        <w:rPr>
          <w:rFonts w:hint="eastAsia" w:ascii="仿宋_GB2312" w:hAnsi="Calibri" w:eastAsia="仿宋_GB2312"/>
          <w:sz w:val="32"/>
          <w:szCs w:val="32"/>
        </w:rPr>
        <w:t xml:space="preserve">年   月   日  </w:t>
      </w:r>
    </w:p>
    <w:p w14:paraId="1501317C">
      <w:pPr>
        <w:spacing w:line="360" w:lineRule="auto"/>
        <w:ind w:firstLine="3534" w:firstLineChars="1100"/>
        <w:rPr>
          <w:rFonts w:hint="eastAsia" w:ascii="仿宋_GB2312" w:eastAsia="仿宋_GB2312"/>
          <w:b/>
          <w:bCs/>
          <w:sz w:val="32"/>
          <w:szCs w:val="32"/>
          <w:lang w:val="en-US" w:eastAsia="zh-CN"/>
        </w:rPr>
      </w:pPr>
    </w:p>
    <w:p w14:paraId="4A907E74">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5</w:t>
      </w:r>
      <w:r>
        <w:rPr>
          <w:rFonts w:hint="eastAsia" w:ascii="仿宋_GB2312" w:eastAsia="仿宋_GB2312"/>
          <w:b/>
          <w:bCs/>
          <w:sz w:val="32"/>
          <w:szCs w:val="32"/>
        </w:rPr>
        <w:t>.比选应答表</w:t>
      </w:r>
    </w:p>
    <w:p w14:paraId="3CFC0085">
      <w:pPr>
        <w:spacing w:line="360" w:lineRule="auto"/>
        <w:ind w:firstLine="640" w:firstLineChars="200"/>
        <w:rPr>
          <w:rFonts w:hint="eastAsia" w:ascii="仿宋_GB2312" w:eastAsia="仿宋_GB2312"/>
          <w:sz w:val="32"/>
          <w:szCs w:val="32"/>
        </w:rPr>
      </w:pPr>
      <w:bookmarkStart w:id="11" w:name="_Hlk74234090"/>
      <w:r>
        <w:rPr>
          <w:rFonts w:hint="eastAsia" w:ascii="仿宋_GB2312" w:eastAsia="仿宋_GB2312"/>
          <w:sz w:val="32"/>
          <w:szCs w:val="32"/>
        </w:rPr>
        <w:t>项目名称：</w:t>
      </w:r>
      <w:bookmarkEnd w:id="11"/>
      <w:r>
        <w:rPr>
          <w:rFonts w:hint="eastAsia" w:ascii="仿宋_GB2312" w:eastAsia="仿宋_GB2312"/>
          <w:sz w:val="32"/>
          <w:szCs w:val="32"/>
        </w:rPr>
        <w:t>攀枝花市经贸旅游学校学校消防设施设备维护服务采购</w:t>
      </w:r>
    </w:p>
    <w:p w14:paraId="22BE0F2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响应单位（盖章）：                 响应时间：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2000"/>
        <w:gridCol w:w="3714"/>
        <w:gridCol w:w="3572"/>
      </w:tblGrid>
      <w:tr w14:paraId="1C4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17B69E43">
            <w:pPr>
              <w:spacing w:line="360" w:lineRule="auto"/>
              <w:rPr>
                <w:rFonts w:hint="eastAsia" w:ascii="仿宋_GB2312" w:eastAsia="仿宋_GB2312"/>
                <w:sz w:val="32"/>
                <w:szCs w:val="32"/>
              </w:rPr>
            </w:pPr>
            <w:r>
              <w:rPr>
                <w:rFonts w:hint="eastAsia" w:ascii="仿宋_GB2312" w:eastAsia="仿宋_GB2312"/>
                <w:sz w:val="32"/>
                <w:szCs w:val="32"/>
              </w:rPr>
              <w:t>序号</w:t>
            </w:r>
          </w:p>
        </w:tc>
        <w:tc>
          <w:tcPr>
            <w:tcW w:w="2000" w:type="dxa"/>
            <w:noWrap w:val="0"/>
            <w:vAlign w:val="center"/>
          </w:tcPr>
          <w:p w14:paraId="0414EDC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名称</w:t>
            </w:r>
          </w:p>
        </w:tc>
        <w:tc>
          <w:tcPr>
            <w:tcW w:w="3714" w:type="dxa"/>
            <w:noWrap w:val="0"/>
            <w:vAlign w:val="center"/>
          </w:tcPr>
          <w:p w14:paraId="1E77349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采购要求</w:t>
            </w:r>
          </w:p>
        </w:tc>
        <w:tc>
          <w:tcPr>
            <w:tcW w:w="3572" w:type="dxa"/>
            <w:noWrap w:val="0"/>
            <w:vAlign w:val="center"/>
          </w:tcPr>
          <w:p w14:paraId="1F306E8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应答</w:t>
            </w:r>
          </w:p>
        </w:tc>
      </w:tr>
      <w:tr w14:paraId="58CD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21939B7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p>
        </w:tc>
        <w:tc>
          <w:tcPr>
            <w:tcW w:w="2000" w:type="dxa"/>
            <w:noWrap w:val="0"/>
            <w:vAlign w:val="center"/>
          </w:tcPr>
          <w:p w14:paraId="2A37F7FD">
            <w:pPr>
              <w:widowControl/>
              <w:jc w:val="center"/>
              <w:rPr>
                <w:rFonts w:hint="eastAsia" w:ascii="仿宋_GB2312" w:eastAsia="仿宋_GB2312"/>
                <w:sz w:val="32"/>
                <w:szCs w:val="32"/>
              </w:rPr>
            </w:pPr>
            <w:r>
              <w:rPr>
                <w:rFonts w:hint="eastAsia" w:ascii="仿宋_GB2312" w:hAnsi="宋体" w:eastAsia="仿宋_GB2312" w:cs="宋体"/>
                <w:color w:val="000000"/>
                <w:kern w:val="0"/>
                <w:sz w:val="24"/>
              </w:rPr>
              <w:t>技术要求</w:t>
            </w:r>
          </w:p>
        </w:tc>
        <w:tc>
          <w:tcPr>
            <w:tcW w:w="3714" w:type="dxa"/>
            <w:noWrap w:val="0"/>
            <w:vAlign w:val="top"/>
          </w:tcPr>
          <w:p w14:paraId="083636C7">
            <w:pPr>
              <w:spacing w:line="360" w:lineRule="auto"/>
              <w:ind w:firstLine="640" w:firstLineChars="200"/>
              <w:rPr>
                <w:rFonts w:hint="eastAsia" w:ascii="仿宋_GB2312" w:eastAsia="仿宋_GB2312"/>
                <w:sz w:val="32"/>
                <w:szCs w:val="32"/>
              </w:rPr>
            </w:pPr>
          </w:p>
        </w:tc>
        <w:tc>
          <w:tcPr>
            <w:tcW w:w="3572" w:type="dxa"/>
            <w:noWrap w:val="0"/>
            <w:vAlign w:val="top"/>
          </w:tcPr>
          <w:p w14:paraId="6AD33118">
            <w:pPr>
              <w:spacing w:line="360" w:lineRule="auto"/>
              <w:ind w:firstLine="640" w:firstLineChars="200"/>
              <w:rPr>
                <w:rFonts w:hint="eastAsia" w:ascii="仿宋_GB2312" w:eastAsia="仿宋_GB2312"/>
                <w:sz w:val="32"/>
                <w:szCs w:val="32"/>
              </w:rPr>
            </w:pPr>
          </w:p>
        </w:tc>
      </w:tr>
      <w:tr w14:paraId="4123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12EAE80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w:t>
            </w:r>
          </w:p>
        </w:tc>
        <w:tc>
          <w:tcPr>
            <w:tcW w:w="2000" w:type="dxa"/>
            <w:noWrap w:val="0"/>
            <w:vAlign w:val="center"/>
          </w:tcPr>
          <w:p w14:paraId="00B6A879">
            <w:pPr>
              <w:widowControl/>
              <w:jc w:val="center"/>
              <w:rPr>
                <w:rFonts w:hint="eastAsia" w:ascii="仿宋_GB2312" w:eastAsia="仿宋_GB2312"/>
                <w:sz w:val="32"/>
                <w:szCs w:val="32"/>
              </w:rPr>
            </w:pPr>
            <w:r>
              <w:rPr>
                <w:rFonts w:hint="eastAsia" w:ascii="仿宋_GB2312" w:hAnsi="宋体" w:eastAsia="仿宋_GB2312" w:cs="宋体"/>
                <w:color w:val="000000"/>
                <w:kern w:val="0"/>
                <w:sz w:val="24"/>
              </w:rPr>
              <w:t>商务要务</w:t>
            </w:r>
          </w:p>
        </w:tc>
        <w:tc>
          <w:tcPr>
            <w:tcW w:w="3714" w:type="dxa"/>
            <w:noWrap w:val="0"/>
            <w:vAlign w:val="top"/>
          </w:tcPr>
          <w:p w14:paraId="06B1C4C7">
            <w:pPr>
              <w:spacing w:line="360" w:lineRule="auto"/>
              <w:ind w:firstLine="640" w:firstLineChars="200"/>
              <w:rPr>
                <w:rFonts w:hint="eastAsia" w:ascii="仿宋_GB2312" w:eastAsia="仿宋_GB2312"/>
                <w:sz w:val="32"/>
                <w:szCs w:val="32"/>
              </w:rPr>
            </w:pPr>
          </w:p>
        </w:tc>
        <w:tc>
          <w:tcPr>
            <w:tcW w:w="3572" w:type="dxa"/>
            <w:noWrap w:val="0"/>
            <w:vAlign w:val="top"/>
          </w:tcPr>
          <w:p w14:paraId="5C491153">
            <w:pPr>
              <w:spacing w:line="360" w:lineRule="auto"/>
              <w:ind w:firstLine="640" w:firstLineChars="200"/>
              <w:rPr>
                <w:rFonts w:hint="eastAsia" w:ascii="仿宋_GB2312" w:eastAsia="仿宋_GB2312"/>
                <w:sz w:val="32"/>
                <w:szCs w:val="32"/>
              </w:rPr>
            </w:pPr>
          </w:p>
        </w:tc>
      </w:tr>
      <w:tr w14:paraId="5FDE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7F63E98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w:t>
            </w:r>
          </w:p>
        </w:tc>
        <w:tc>
          <w:tcPr>
            <w:tcW w:w="2000" w:type="dxa"/>
            <w:noWrap w:val="0"/>
            <w:vAlign w:val="center"/>
          </w:tcPr>
          <w:p w14:paraId="36EE88A7">
            <w:pPr>
              <w:widowControl/>
              <w:jc w:val="center"/>
              <w:rPr>
                <w:rFonts w:hint="eastAsia" w:ascii="仿宋_GB2312" w:eastAsia="仿宋_GB2312"/>
                <w:sz w:val="32"/>
                <w:szCs w:val="32"/>
              </w:rPr>
            </w:pPr>
            <w:r>
              <w:rPr>
                <w:rFonts w:hint="eastAsia" w:ascii="仿宋_GB2312" w:hAnsi="宋体" w:eastAsia="仿宋_GB2312" w:cs="宋体"/>
                <w:color w:val="000000"/>
                <w:kern w:val="0"/>
                <w:sz w:val="24"/>
                <w:lang w:val="en-US" w:eastAsia="zh-CN"/>
              </w:rPr>
              <w:t>其他</w:t>
            </w:r>
            <w:r>
              <w:rPr>
                <w:rFonts w:hint="eastAsia" w:ascii="仿宋_GB2312" w:hAnsi="宋体" w:eastAsia="仿宋_GB2312" w:cs="宋体"/>
                <w:color w:val="000000"/>
                <w:kern w:val="0"/>
                <w:sz w:val="24"/>
              </w:rPr>
              <w:t>注意事项</w:t>
            </w:r>
          </w:p>
        </w:tc>
        <w:tc>
          <w:tcPr>
            <w:tcW w:w="3714" w:type="dxa"/>
            <w:noWrap w:val="0"/>
            <w:vAlign w:val="top"/>
          </w:tcPr>
          <w:p w14:paraId="7BA4319B">
            <w:pPr>
              <w:spacing w:line="360" w:lineRule="auto"/>
              <w:ind w:firstLine="640" w:firstLineChars="200"/>
              <w:rPr>
                <w:rFonts w:hint="eastAsia" w:ascii="仿宋_GB2312" w:eastAsia="仿宋_GB2312"/>
                <w:sz w:val="32"/>
                <w:szCs w:val="32"/>
              </w:rPr>
            </w:pPr>
          </w:p>
        </w:tc>
        <w:tc>
          <w:tcPr>
            <w:tcW w:w="3572" w:type="dxa"/>
            <w:noWrap w:val="0"/>
            <w:vAlign w:val="top"/>
          </w:tcPr>
          <w:p w14:paraId="595FE17E">
            <w:pPr>
              <w:spacing w:line="360" w:lineRule="auto"/>
              <w:ind w:firstLine="640" w:firstLineChars="200"/>
              <w:rPr>
                <w:rFonts w:hint="eastAsia" w:ascii="仿宋_GB2312" w:eastAsia="仿宋_GB2312"/>
                <w:sz w:val="32"/>
                <w:szCs w:val="32"/>
              </w:rPr>
            </w:pPr>
          </w:p>
        </w:tc>
      </w:tr>
      <w:tr w14:paraId="3C04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1" w:type="dxa"/>
            <w:noWrap w:val="0"/>
            <w:vAlign w:val="center"/>
          </w:tcPr>
          <w:p w14:paraId="3AD36A1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w:t>
            </w:r>
          </w:p>
        </w:tc>
        <w:tc>
          <w:tcPr>
            <w:tcW w:w="2000" w:type="dxa"/>
            <w:noWrap w:val="0"/>
            <w:vAlign w:val="center"/>
          </w:tcPr>
          <w:p w14:paraId="1F1AFCE5">
            <w:pPr>
              <w:widowControl/>
              <w:jc w:val="center"/>
              <w:rPr>
                <w:rFonts w:hint="eastAsia" w:ascii="仿宋_GB2312" w:eastAsia="仿宋_GB2312"/>
                <w:sz w:val="32"/>
                <w:szCs w:val="32"/>
              </w:rPr>
            </w:pPr>
            <w:r>
              <w:rPr>
                <w:rFonts w:hint="eastAsia" w:ascii="仿宋_GB2312" w:hAnsi="宋体" w:eastAsia="仿宋_GB2312" w:cs="宋体"/>
                <w:color w:val="000000"/>
                <w:kern w:val="0"/>
                <w:sz w:val="24"/>
              </w:rPr>
              <w:t>开评标程序等</w:t>
            </w:r>
          </w:p>
        </w:tc>
        <w:tc>
          <w:tcPr>
            <w:tcW w:w="3714" w:type="dxa"/>
            <w:noWrap w:val="0"/>
            <w:vAlign w:val="top"/>
          </w:tcPr>
          <w:p w14:paraId="4FB46B2D">
            <w:pPr>
              <w:spacing w:line="360" w:lineRule="auto"/>
              <w:ind w:firstLine="640" w:firstLineChars="200"/>
              <w:rPr>
                <w:rFonts w:hint="eastAsia" w:ascii="仿宋_GB2312" w:eastAsia="仿宋_GB2312"/>
                <w:sz w:val="32"/>
                <w:szCs w:val="32"/>
              </w:rPr>
            </w:pPr>
          </w:p>
        </w:tc>
        <w:tc>
          <w:tcPr>
            <w:tcW w:w="3572" w:type="dxa"/>
            <w:noWrap w:val="0"/>
            <w:vAlign w:val="top"/>
          </w:tcPr>
          <w:p w14:paraId="1EED3605">
            <w:pPr>
              <w:spacing w:line="360" w:lineRule="auto"/>
              <w:ind w:firstLine="640" w:firstLineChars="200"/>
              <w:rPr>
                <w:rFonts w:hint="eastAsia" w:ascii="仿宋_GB2312" w:eastAsia="仿宋_GB2312"/>
                <w:sz w:val="32"/>
                <w:szCs w:val="32"/>
              </w:rPr>
            </w:pPr>
          </w:p>
        </w:tc>
      </w:tr>
    </w:tbl>
    <w:p w14:paraId="0E1537F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填表说明：表中的“应答”，可填写“完全响应”，也可以复制粘贴相应的内容。</w:t>
      </w:r>
    </w:p>
    <w:p w14:paraId="1AAD0EEA">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.消防维保服务承诺函（按以下格式）</w:t>
      </w:r>
    </w:p>
    <w:p w14:paraId="054DCE7F">
      <w:pPr>
        <w:spacing w:line="360" w:lineRule="auto"/>
        <w:rPr>
          <w:rFonts w:hint="eastAsia" w:ascii="仿宋_GB2312" w:eastAsia="仿宋_GB2312"/>
          <w:sz w:val="32"/>
          <w:szCs w:val="32"/>
        </w:rPr>
      </w:pPr>
      <w:r>
        <w:rPr>
          <w:rFonts w:hint="eastAsia" w:ascii="仿宋_GB2312" w:eastAsia="仿宋_GB2312"/>
          <w:sz w:val="32"/>
          <w:szCs w:val="32"/>
        </w:rPr>
        <w:t>致攀枝花市经贸旅游学校：</w:t>
      </w:r>
    </w:p>
    <w:p w14:paraId="108B8A3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val="en-US" w:eastAsia="zh-CN"/>
        </w:rPr>
        <w:t>方</w:t>
      </w:r>
      <w:r>
        <w:rPr>
          <w:rFonts w:hint="eastAsia" w:ascii="仿宋_GB2312" w:eastAsia="仿宋_GB2312"/>
          <w:sz w:val="32"/>
          <w:szCs w:val="32"/>
        </w:rPr>
        <w:t>参加本次比选前三年内在经营活动中没有违法违纪记录。</w:t>
      </w:r>
    </w:p>
    <w:p w14:paraId="362009E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我方自愿参与贵校</w:t>
      </w:r>
      <w:r>
        <w:rPr>
          <w:rFonts w:hint="eastAsia" w:ascii="仿宋_GB2312" w:eastAsia="仿宋_GB2312"/>
          <w:sz w:val="32"/>
          <w:szCs w:val="32"/>
          <w:lang w:eastAsia="zh-CN"/>
        </w:rPr>
        <w:t>“</w:t>
      </w:r>
      <w:r>
        <w:rPr>
          <w:rFonts w:hint="eastAsia" w:ascii="仿宋_GB2312" w:eastAsia="仿宋_GB2312"/>
          <w:sz w:val="32"/>
          <w:szCs w:val="32"/>
        </w:rPr>
        <w:t>消防设施设备维护服务项目</w:t>
      </w:r>
      <w:r>
        <w:rPr>
          <w:rFonts w:hint="eastAsia" w:ascii="仿宋_GB2312" w:eastAsia="仿宋_GB2312"/>
          <w:sz w:val="32"/>
          <w:szCs w:val="32"/>
          <w:lang w:val="en-US" w:eastAsia="zh-CN"/>
        </w:rPr>
        <w:t>采购”</w:t>
      </w:r>
      <w:r>
        <w:rPr>
          <w:rFonts w:hint="eastAsia" w:ascii="仿宋_GB2312" w:eastAsia="仿宋_GB2312"/>
          <w:sz w:val="32"/>
          <w:szCs w:val="32"/>
        </w:rPr>
        <w:t>的比选，我方一旦中选，将按本次比选要求提供优质、高效的消防系统与设施设备维护保养服务，现承诺如下：</w:t>
      </w:r>
    </w:p>
    <w:p w14:paraId="7F0567C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（1）严格按《比选公告》及附件和服务合同约定提供消防系统与设施设备维护保养服务。</w:t>
      </w:r>
    </w:p>
    <w:p w14:paraId="3987D12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（2）我方具有本地化消防系统与设施设备维护保养服务的条件和能力，能够切实做到在项目实施期间确保贵校校园内所有场所的消防系统与设施设备的长期正常运行。</w:t>
      </w:r>
    </w:p>
    <w:p w14:paraId="22BD15B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（3）我方委派专人定期对校园内消防系统与设施设备的巡检及维护，电话24小时畅通。凡服务期内出现的故障和安全隐患均及时排查、及时处理，做到不推诿、不推卸。</w:t>
      </w:r>
    </w:p>
    <w:p w14:paraId="6FB192A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（4）我方作为消防维保专业机构，在服务期间将根据实际针对贵方的消防系统提出合理化建议，全力协助贵方做好校园消防安全工作，确保消防设施符合消防监督部门的规范。</w:t>
      </w:r>
    </w:p>
    <w:p w14:paraId="08DEBAD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以上承诺具有法律效率，我方在合同履行中如有违背，由此所致的一切责任均由我方承担。</w:t>
      </w:r>
    </w:p>
    <w:p w14:paraId="44579D38">
      <w:pPr>
        <w:spacing w:line="360" w:lineRule="auto"/>
        <w:ind w:firstLine="640" w:firstLineChars="200"/>
        <w:rPr>
          <w:rFonts w:hint="eastAsia" w:ascii="仿宋_GB2312" w:eastAsia="仿宋_GB2312"/>
          <w:sz w:val="32"/>
          <w:szCs w:val="32"/>
        </w:rPr>
      </w:pPr>
    </w:p>
    <w:p w14:paraId="194C96FF">
      <w:pPr>
        <w:spacing w:line="360" w:lineRule="auto"/>
        <w:ind w:firstLine="7040" w:firstLineChars="2200"/>
        <w:rPr>
          <w:rFonts w:hint="eastAsia" w:ascii="仿宋_GB2312" w:eastAsia="仿宋_GB2312"/>
          <w:sz w:val="32"/>
          <w:szCs w:val="32"/>
        </w:rPr>
      </w:pPr>
      <w:r>
        <w:rPr>
          <w:rFonts w:hint="eastAsia" w:ascii="仿宋_GB2312" w:eastAsia="仿宋_GB2312"/>
          <w:sz w:val="32"/>
          <w:szCs w:val="32"/>
        </w:rPr>
        <w:t>承诺单位：（盖章）</w:t>
      </w:r>
    </w:p>
    <w:p w14:paraId="40D46ED5">
      <w:pPr>
        <w:spacing w:line="360" w:lineRule="auto"/>
        <w:ind w:firstLine="6720" w:firstLineChars="2100"/>
        <w:rPr>
          <w:rFonts w:hint="eastAsia" w:ascii="仿宋_GB2312" w:eastAsia="仿宋_GB2312"/>
          <w:sz w:val="32"/>
          <w:szCs w:val="32"/>
        </w:rPr>
      </w:pPr>
      <w:r>
        <w:rPr>
          <w:rFonts w:hint="eastAsia" w:ascii="仿宋_GB2312" w:eastAsia="仿宋_GB2312"/>
          <w:sz w:val="32"/>
          <w:szCs w:val="32"/>
        </w:rPr>
        <w:t>法人：（印章或签名）</w:t>
      </w:r>
    </w:p>
    <w:p w14:paraId="3FA23DFC">
      <w:pPr>
        <w:spacing w:line="360" w:lineRule="auto"/>
        <w:ind w:firstLine="7360" w:firstLineChars="23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 xml:space="preserve">年 月  日 </w:t>
      </w:r>
    </w:p>
    <w:p w14:paraId="289F521C"/>
    <w:sectPr>
      <w:footerReference r:id="rId3" w:type="default"/>
      <w:foot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FB78">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14:paraId="010D7BD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50511">
    <w:pPr>
      <w:pStyle w:val="3"/>
      <w:framePr w:wrap="around" w:vAnchor="text" w:hAnchor="margin" w:xAlign="center" w:y="1"/>
      <w:rPr>
        <w:rStyle w:val="7"/>
      </w:rPr>
    </w:pPr>
    <w:r>
      <w:fldChar w:fldCharType="begin"/>
    </w:r>
    <w:r>
      <w:rPr>
        <w:rStyle w:val="7"/>
      </w:rPr>
      <w:instrText xml:space="preserve">PAGE  </w:instrText>
    </w:r>
    <w:r>
      <w:fldChar w:fldCharType="end"/>
    </w:r>
  </w:p>
  <w:p w14:paraId="45913AF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C21D3"/>
    <w:multiLevelType w:val="singleLevel"/>
    <w:tmpl w:val="079C21D3"/>
    <w:lvl w:ilvl="0" w:tentative="0">
      <w:start w:val="1"/>
      <w:numFmt w:val="decimal"/>
      <w:pStyle w:val="8"/>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F4492"/>
    <w:rsid w:val="26D13201"/>
    <w:rsid w:val="466F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ascii="Times New Roman" w:hAnsi="Times New Roman" w:eastAsia="宋体" w:cs="Times New Roman"/>
    </w:rPr>
  </w:style>
  <w:style w:type="paragraph" w:customStyle="1" w:styleId="8">
    <w:name w:val="样式1"/>
    <w:basedOn w:val="1"/>
    <w:qFormat/>
    <w:uiPriority w:val="0"/>
    <w:pPr>
      <w:numPr>
        <w:ilvl w:val="0"/>
        <w:numId w:val="1"/>
      </w:numPr>
    </w:pPr>
    <w:rPr>
      <w:rFonts w:hint="eastAsia" w:ascii="方正公文小标宋" w:hAnsi="方正公文小标宋" w:eastAsia="方正公文小标宋" w:cs="方正公文小标宋"/>
      <w:b/>
      <w:bCs/>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2025-09-16T01:59:00Z</dcterms:created>
  <dc:creator>彭腊梅</dc:creator>
  <cp:lastModifiedBy>彭腊梅</cp:lastModifiedBy>
  <dcterms:modified xsi:type="dcterms:W3CDTF">2025-09-16T02:00:31Z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D759F902AEDB41DF9494A069911E5F31_11</vt:lpwstr>
  </property>
  <property fmtid="{D5CDD505-2E9C-101B-9397-08002B2CF9AE}" pid="4" name="KSOTemplateDocerSaveRecord">
    <vt:lpwstr>eyJoZGlkIjoiYTYwODYwODkzN2I3ZTQwMTBmZDk2YWZiMjZhNjQwOWEiLCJ1c2VySWQiOiI4MTAwNTk0NTgifQ==</vt:lpwstr>
  </property>
</Properties>
</file>